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440" w:firstLineChars="100"/>
        <w:jc w:val="both"/>
        <w:rPr>
          <w:rFonts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民权县2023年6月份</w:t>
      </w:r>
      <w:r>
        <w:rPr>
          <w:rFonts w:hint="eastAsia" w:ascii="黑体" w:hAnsi="黑体" w:eastAsia="黑体" w:cs="黑体"/>
          <w:sz w:val="44"/>
          <w:szCs w:val="44"/>
        </w:rPr>
        <w:t>项目招投标情况</w:t>
      </w:r>
    </w:p>
    <w:bookmarkEnd w:id="0"/>
    <w:p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1、办理和监督的项目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2023年6月份，招标办共完成依法公开招标项目3个，中标金额约10420万元。其中市政工程项目1个，中标金额6187万元（包括监理61万元）；建筑工程项目2个，中标金额4233万元。</w:t>
      </w:r>
    </w:p>
    <w:p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2、异地评标项目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本月内异地评标项目2个：分别为民权县金联投融资有限公司生产冷柜车间基建项目（濮阳），民权县供水管网改造项目（一期）（濮阳）</w:t>
      </w:r>
    </w:p>
    <w:p>
      <w:pPr>
        <w:pStyle w:val="6"/>
        <w:ind w:firstLine="21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附表：2023年6月份依法必须公开招标项目清单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jc w:val="center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>2023年6月份依法必须公开招标项目清单</w:t>
      </w:r>
    </w:p>
    <w:p>
      <w:r>
        <w:rPr>
          <w:rFonts w:hint="eastAsia"/>
        </w:rPr>
        <w:t>附表：</w:t>
      </w:r>
    </w:p>
    <w:tbl>
      <w:tblPr>
        <w:tblStyle w:val="8"/>
        <w:tblpPr w:leftFromText="180" w:rightFromText="180" w:vertAnchor="text" w:horzAnchor="page" w:tblpX="1533" w:tblpY="42"/>
        <w:tblOverlap w:val="never"/>
        <w:tblW w:w="142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993"/>
        <w:gridCol w:w="723"/>
        <w:gridCol w:w="1745"/>
        <w:gridCol w:w="1635"/>
        <w:gridCol w:w="1751"/>
        <w:gridCol w:w="1444"/>
        <w:gridCol w:w="3045"/>
        <w:gridCol w:w="1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772" w:type="dxa"/>
            <w:vAlign w:val="center"/>
          </w:tcPr>
          <w:p>
            <w:pPr>
              <w:ind w:firstLine="21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716" w:type="dxa"/>
            <w:gridSpan w:val="2"/>
            <w:vAlign w:val="center"/>
          </w:tcPr>
          <w:p>
            <w:pPr>
              <w:ind w:firstLine="21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745" w:type="dxa"/>
            <w:vAlign w:val="center"/>
          </w:tcPr>
          <w:p>
            <w:pPr>
              <w:ind w:firstLine="21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招标人</w:t>
            </w:r>
          </w:p>
        </w:tc>
        <w:tc>
          <w:tcPr>
            <w:tcW w:w="1635" w:type="dxa"/>
            <w:vAlign w:val="center"/>
          </w:tcPr>
          <w:p>
            <w:pPr>
              <w:ind w:firstLine="21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1751" w:type="dxa"/>
            <w:vAlign w:val="center"/>
          </w:tcPr>
          <w:p>
            <w:pPr>
              <w:ind w:firstLine="21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代理公司</w:t>
            </w:r>
          </w:p>
        </w:tc>
        <w:tc>
          <w:tcPr>
            <w:tcW w:w="1444" w:type="dxa"/>
            <w:vAlign w:val="center"/>
          </w:tcPr>
          <w:p>
            <w:pPr>
              <w:ind w:firstLine="21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开标时间</w:t>
            </w:r>
          </w:p>
        </w:tc>
        <w:tc>
          <w:tcPr>
            <w:tcW w:w="3045" w:type="dxa"/>
            <w:vAlign w:val="center"/>
          </w:tcPr>
          <w:p>
            <w:pPr>
              <w:ind w:firstLine="21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中标单位</w:t>
            </w:r>
          </w:p>
        </w:tc>
        <w:tc>
          <w:tcPr>
            <w:tcW w:w="1149" w:type="dxa"/>
            <w:vAlign w:val="center"/>
          </w:tcPr>
          <w:p>
            <w:pPr>
              <w:ind w:firstLine="210"/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72" w:type="dxa"/>
            <w:vAlign w:val="center"/>
          </w:tcPr>
          <w:p>
            <w:pPr>
              <w:ind w:firstLine="210"/>
              <w:jc w:val="center"/>
              <w:textAlignment w:val="baseline"/>
            </w:pPr>
            <w:r>
              <w:rPr>
                <w:rFonts w:hint="eastAsia"/>
              </w:rPr>
              <w:t>1</w:t>
            </w:r>
          </w:p>
        </w:tc>
        <w:tc>
          <w:tcPr>
            <w:tcW w:w="2716" w:type="dxa"/>
            <w:gridSpan w:val="2"/>
            <w:vAlign w:val="center"/>
          </w:tcPr>
          <w:p>
            <w:pPr>
              <w:ind w:firstLine="240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  <w:t>民权县金联投融资有限公司生产冷柜车间基建项目</w:t>
            </w:r>
          </w:p>
        </w:tc>
        <w:tc>
          <w:tcPr>
            <w:tcW w:w="1745" w:type="dxa"/>
            <w:vAlign w:val="center"/>
          </w:tcPr>
          <w:p>
            <w:pPr>
              <w:ind w:firstLine="240"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hd w:val="clear" w:color="auto" w:fill="FFFFFF"/>
              </w:rPr>
              <w:t>民权县金联投融资有限公司</w:t>
            </w:r>
          </w:p>
        </w:tc>
        <w:tc>
          <w:tcPr>
            <w:tcW w:w="1635" w:type="dxa"/>
            <w:vAlign w:val="center"/>
          </w:tcPr>
          <w:p>
            <w:pPr>
              <w:ind w:firstLine="210"/>
              <w:textAlignment w:val="baseline"/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2294.401585</w:t>
            </w:r>
          </w:p>
        </w:tc>
        <w:tc>
          <w:tcPr>
            <w:tcW w:w="1751" w:type="dxa"/>
            <w:vAlign w:val="center"/>
          </w:tcPr>
          <w:p>
            <w:pPr>
              <w:ind w:firstLine="240"/>
              <w:jc w:val="left"/>
              <w:textAlignment w:val="baseline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hd w:val="clear" w:color="auto" w:fill="FFFFFF"/>
              </w:rPr>
              <w:t>河南德仕通工程管理有限公司</w:t>
            </w:r>
          </w:p>
        </w:tc>
        <w:tc>
          <w:tcPr>
            <w:tcW w:w="1444" w:type="dxa"/>
            <w:vAlign w:val="center"/>
          </w:tcPr>
          <w:p>
            <w:pPr>
              <w:ind w:firstLine="21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2023.06.07</w:t>
            </w:r>
          </w:p>
        </w:tc>
        <w:tc>
          <w:tcPr>
            <w:tcW w:w="3045" w:type="dxa"/>
            <w:vAlign w:val="center"/>
          </w:tcPr>
          <w:p>
            <w:pPr>
              <w:ind w:firstLine="210"/>
              <w:jc w:val="left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河南省利民建筑工程有限公司</w:t>
            </w:r>
          </w:p>
        </w:tc>
        <w:tc>
          <w:tcPr>
            <w:tcW w:w="1149" w:type="dxa"/>
            <w:vAlign w:val="center"/>
          </w:tcPr>
          <w:p>
            <w:pPr>
              <w:ind w:firstLine="210"/>
              <w:jc w:val="center"/>
              <w:textAlignment w:val="baseline"/>
            </w:pPr>
            <w:r>
              <w:rPr>
                <w:rFonts w:hint="eastAsia"/>
              </w:rPr>
              <w:t>自筹资金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72" w:type="dxa"/>
            <w:vMerge w:val="restart"/>
            <w:vAlign w:val="center"/>
          </w:tcPr>
          <w:p>
            <w:pPr>
              <w:ind w:firstLine="210"/>
              <w:jc w:val="center"/>
              <w:textAlignment w:val="baseline"/>
            </w:pPr>
            <w:r>
              <w:rPr>
                <w:rFonts w:hint="eastAsia"/>
              </w:rPr>
              <w:t>2</w:t>
            </w:r>
          </w:p>
        </w:tc>
        <w:tc>
          <w:tcPr>
            <w:tcW w:w="1993" w:type="dxa"/>
            <w:vMerge w:val="restart"/>
            <w:vAlign w:val="center"/>
          </w:tcPr>
          <w:p>
            <w:pPr>
              <w:ind w:firstLine="240"/>
              <w:jc w:val="left"/>
            </w:pPr>
            <w:r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  <w:t>民权县2022年既有建筑节能改造项目</w:t>
            </w:r>
          </w:p>
        </w:tc>
        <w:tc>
          <w:tcPr>
            <w:tcW w:w="723" w:type="dxa"/>
            <w:vAlign w:val="center"/>
          </w:tcPr>
          <w:p>
            <w:pPr>
              <w:ind w:firstLine="240"/>
              <w:jc w:val="center"/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1标</w:t>
            </w:r>
          </w:p>
        </w:tc>
        <w:tc>
          <w:tcPr>
            <w:tcW w:w="1745" w:type="dxa"/>
            <w:vMerge w:val="restart"/>
            <w:vAlign w:val="center"/>
          </w:tcPr>
          <w:p>
            <w:pPr>
              <w:ind w:firstLine="210"/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民权县住房和城乡建设局</w:t>
            </w:r>
          </w:p>
        </w:tc>
        <w:tc>
          <w:tcPr>
            <w:tcW w:w="1635" w:type="dxa"/>
            <w:vAlign w:val="center"/>
          </w:tcPr>
          <w:p>
            <w:pPr>
              <w:ind w:firstLine="210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1328.548566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ind w:firstLine="210"/>
              <w:jc w:val="left"/>
              <w:textAlignment w:val="baseline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协作（河南）工程管理有限公司</w:t>
            </w:r>
          </w:p>
        </w:tc>
        <w:tc>
          <w:tcPr>
            <w:tcW w:w="1444" w:type="dxa"/>
            <w:vMerge w:val="restart"/>
            <w:vAlign w:val="center"/>
          </w:tcPr>
          <w:p>
            <w:pPr>
              <w:ind w:firstLine="21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2023.06.20</w:t>
            </w:r>
          </w:p>
        </w:tc>
        <w:tc>
          <w:tcPr>
            <w:tcW w:w="3045" w:type="dxa"/>
            <w:vAlign w:val="center"/>
          </w:tcPr>
          <w:p>
            <w:pPr>
              <w:ind w:firstLine="210"/>
              <w:jc w:val="left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河南磐鼎建筑工程有限公司</w:t>
            </w:r>
          </w:p>
        </w:tc>
        <w:tc>
          <w:tcPr>
            <w:tcW w:w="1149" w:type="dxa"/>
            <w:vMerge w:val="restart"/>
            <w:vAlign w:val="center"/>
          </w:tcPr>
          <w:p>
            <w:pPr>
              <w:ind w:firstLine="210"/>
              <w:jc w:val="center"/>
              <w:textAlignment w:val="baseline"/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中央预算内资金及财政资金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72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  <w:tc>
          <w:tcPr>
            <w:tcW w:w="1993" w:type="dxa"/>
            <w:vMerge w:val="continue"/>
            <w:vAlign w:val="center"/>
          </w:tcPr>
          <w:p>
            <w:pPr>
              <w:ind w:firstLine="240"/>
              <w:jc w:val="left"/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723" w:type="dxa"/>
            <w:vAlign w:val="center"/>
          </w:tcPr>
          <w:p>
            <w:pPr>
              <w:ind w:firstLine="240"/>
              <w:jc w:val="center"/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2标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ind w:firstLine="210"/>
              <w:jc w:val="left"/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635" w:type="dxa"/>
            <w:vAlign w:val="center"/>
          </w:tcPr>
          <w:p>
            <w:pPr>
              <w:ind w:firstLine="210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303.458356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ind w:firstLine="210"/>
              <w:jc w:val="left"/>
              <w:textAlignment w:val="baseline"/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444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>
            <w:pPr>
              <w:jc w:val="left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民权县安鑫建筑工程有限公司</w:t>
            </w:r>
          </w:p>
        </w:tc>
        <w:tc>
          <w:tcPr>
            <w:tcW w:w="1149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72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  <w:tc>
          <w:tcPr>
            <w:tcW w:w="1993" w:type="dxa"/>
            <w:vMerge w:val="continue"/>
            <w:vAlign w:val="center"/>
          </w:tcPr>
          <w:p>
            <w:pPr>
              <w:ind w:firstLine="210"/>
              <w:jc w:val="left"/>
            </w:pPr>
          </w:p>
        </w:tc>
        <w:tc>
          <w:tcPr>
            <w:tcW w:w="723" w:type="dxa"/>
            <w:vAlign w:val="center"/>
          </w:tcPr>
          <w:p>
            <w:pPr>
              <w:ind w:firstLine="240"/>
              <w:jc w:val="center"/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3标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ind w:firstLine="240"/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vAlign w:val="center"/>
          </w:tcPr>
          <w:p>
            <w:pPr>
              <w:ind w:firstLine="210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307.55178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ind w:firstLine="240"/>
              <w:jc w:val="left"/>
              <w:textAlignment w:val="baseline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4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>
            <w:pPr>
              <w:ind w:firstLine="210"/>
              <w:jc w:val="left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恒上建设有限公司</w:t>
            </w:r>
          </w:p>
        </w:tc>
        <w:tc>
          <w:tcPr>
            <w:tcW w:w="1149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72" w:type="dxa"/>
            <w:vMerge w:val="restart"/>
            <w:vAlign w:val="center"/>
          </w:tcPr>
          <w:p>
            <w:pPr>
              <w:ind w:firstLine="210"/>
              <w:jc w:val="center"/>
              <w:textAlignment w:val="baseline"/>
            </w:pPr>
            <w:r>
              <w:rPr>
                <w:rFonts w:hint="eastAsia"/>
              </w:rPr>
              <w:t>3</w:t>
            </w:r>
          </w:p>
        </w:tc>
        <w:tc>
          <w:tcPr>
            <w:tcW w:w="1993" w:type="dxa"/>
            <w:vMerge w:val="restart"/>
            <w:vAlign w:val="center"/>
          </w:tcPr>
          <w:p>
            <w:pPr>
              <w:ind w:firstLine="24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  <w:t>民权县供水管网改造项目（一期）</w:t>
            </w:r>
          </w:p>
        </w:tc>
        <w:tc>
          <w:tcPr>
            <w:tcW w:w="723" w:type="dxa"/>
            <w:vAlign w:val="center"/>
          </w:tcPr>
          <w:p>
            <w:pPr>
              <w:ind w:firstLine="240"/>
              <w:jc w:val="center"/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1标</w:t>
            </w:r>
          </w:p>
        </w:tc>
        <w:tc>
          <w:tcPr>
            <w:tcW w:w="1745" w:type="dxa"/>
            <w:vMerge w:val="restart"/>
            <w:vAlign w:val="center"/>
          </w:tcPr>
          <w:p>
            <w:pPr>
              <w:ind w:firstLine="210"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民权县住房和城乡建设局</w:t>
            </w:r>
          </w:p>
        </w:tc>
        <w:tc>
          <w:tcPr>
            <w:tcW w:w="1635" w:type="dxa"/>
            <w:vAlign w:val="center"/>
          </w:tcPr>
          <w:p>
            <w:pPr>
              <w:ind w:firstLine="210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2175.438798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ind w:firstLine="240"/>
              <w:jc w:val="left"/>
              <w:textAlignment w:val="baseline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河南征程项目管理有限公司 </w:t>
            </w:r>
          </w:p>
        </w:tc>
        <w:tc>
          <w:tcPr>
            <w:tcW w:w="1444" w:type="dxa"/>
            <w:vMerge w:val="restart"/>
            <w:vAlign w:val="center"/>
          </w:tcPr>
          <w:p>
            <w:pPr>
              <w:ind w:firstLine="21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2023.06.27</w:t>
            </w:r>
          </w:p>
        </w:tc>
        <w:tc>
          <w:tcPr>
            <w:tcW w:w="3045" w:type="dxa"/>
            <w:vAlign w:val="center"/>
          </w:tcPr>
          <w:p>
            <w:pPr>
              <w:ind w:firstLine="210"/>
              <w:jc w:val="left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商丘市晨曦市政公用工程有限公司</w:t>
            </w:r>
          </w:p>
        </w:tc>
        <w:tc>
          <w:tcPr>
            <w:tcW w:w="1149" w:type="dxa"/>
            <w:vMerge w:val="restart"/>
            <w:vAlign w:val="center"/>
          </w:tcPr>
          <w:p>
            <w:pPr>
              <w:ind w:firstLine="210"/>
              <w:jc w:val="center"/>
              <w:textAlignment w:val="baseline"/>
            </w:pPr>
            <w:r>
              <w:rPr>
                <w:rFonts w:hint="eastAsia"/>
              </w:rPr>
              <w:t>债券资金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72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  <w:tc>
          <w:tcPr>
            <w:tcW w:w="1993" w:type="dxa"/>
            <w:vMerge w:val="continue"/>
            <w:vAlign w:val="center"/>
          </w:tcPr>
          <w:p>
            <w:pPr>
              <w:ind w:firstLine="210"/>
              <w:jc w:val="left"/>
            </w:pPr>
          </w:p>
        </w:tc>
        <w:tc>
          <w:tcPr>
            <w:tcW w:w="723" w:type="dxa"/>
            <w:vAlign w:val="center"/>
          </w:tcPr>
          <w:p>
            <w:pPr>
              <w:ind w:firstLine="240"/>
              <w:jc w:val="center"/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2标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ind w:firstLine="240"/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vAlign w:val="center"/>
          </w:tcPr>
          <w:p>
            <w:pPr>
              <w:ind w:firstLine="210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1973.636821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ind w:firstLine="240"/>
              <w:jc w:val="left"/>
              <w:textAlignment w:val="baseline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4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>
            <w:pPr>
              <w:ind w:firstLine="210"/>
              <w:jc w:val="left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民权县安鑫建筑工程有限公司</w:t>
            </w:r>
          </w:p>
        </w:tc>
        <w:tc>
          <w:tcPr>
            <w:tcW w:w="1149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72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  <w:tc>
          <w:tcPr>
            <w:tcW w:w="1993" w:type="dxa"/>
            <w:vMerge w:val="continue"/>
            <w:vAlign w:val="center"/>
          </w:tcPr>
          <w:p>
            <w:pPr>
              <w:ind w:firstLine="210"/>
              <w:jc w:val="left"/>
            </w:pPr>
          </w:p>
        </w:tc>
        <w:tc>
          <w:tcPr>
            <w:tcW w:w="723" w:type="dxa"/>
            <w:vAlign w:val="center"/>
          </w:tcPr>
          <w:p>
            <w:pPr>
              <w:ind w:firstLine="240"/>
              <w:jc w:val="center"/>
              <w:rPr>
                <w:rFonts w:ascii="宋体" w:hAnsi="宋体" w:eastAsia="宋体" w:cs="宋体"/>
                <w:color w:val="333333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3标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ind w:firstLine="240"/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vAlign w:val="center"/>
          </w:tcPr>
          <w:p>
            <w:pPr>
              <w:ind w:firstLine="210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1976.956933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ind w:firstLine="240"/>
              <w:jc w:val="left"/>
              <w:textAlignment w:val="baseline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4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>
            <w:pPr>
              <w:ind w:firstLine="210"/>
              <w:jc w:val="left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河南昕庭建筑工程有限公司</w:t>
            </w:r>
          </w:p>
        </w:tc>
        <w:tc>
          <w:tcPr>
            <w:tcW w:w="1149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72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  <w:tc>
          <w:tcPr>
            <w:tcW w:w="1993" w:type="dxa"/>
            <w:vMerge w:val="continue"/>
            <w:vAlign w:val="center"/>
          </w:tcPr>
          <w:p>
            <w:pPr>
              <w:ind w:firstLine="210"/>
              <w:jc w:val="left"/>
            </w:pPr>
          </w:p>
        </w:tc>
        <w:tc>
          <w:tcPr>
            <w:tcW w:w="723" w:type="dxa"/>
            <w:vAlign w:val="center"/>
          </w:tcPr>
          <w:p>
            <w:pPr>
              <w:ind w:firstLine="24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4标 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ind w:firstLine="240"/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vAlign w:val="center"/>
          </w:tcPr>
          <w:p>
            <w:pPr>
              <w:ind w:firstLine="210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60.647722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ind w:firstLine="240"/>
              <w:jc w:val="left"/>
              <w:textAlignment w:val="baseline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4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3045" w:type="dxa"/>
            <w:vAlign w:val="center"/>
          </w:tcPr>
          <w:p>
            <w:pPr>
              <w:ind w:firstLine="210"/>
              <w:jc w:val="left"/>
              <w:textAlignment w:val="baseline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河南铭鸿工程管理咨询有限公司</w:t>
            </w:r>
          </w:p>
        </w:tc>
        <w:tc>
          <w:tcPr>
            <w:tcW w:w="1149" w:type="dxa"/>
            <w:vMerge w:val="continue"/>
            <w:vAlign w:val="center"/>
          </w:tcPr>
          <w:p>
            <w:pPr>
              <w:ind w:firstLine="210"/>
              <w:jc w:val="center"/>
              <w:textAlignment w:val="baseline"/>
            </w:pPr>
          </w:p>
        </w:tc>
      </w:tr>
    </w:tbl>
    <w:p>
      <w:pPr>
        <w:rPr>
          <w:sz w:val="10"/>
          <w:szCs w:val="13"/>
        </w:rPr>
      </w:pPr>
    </w:p>
    <w:p/>
    <w:p/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mOTI5N2ZiZWFhZDgyMmYyZDk3Y2M4OTgzMzY3Y2MifQ=="/>
  </w:docVars>
  <w:rsids>
    <w:rsidRoot w:val="3DAE5A76"/>
    <w:rsid w:val="3DA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line="567" w:lineRule="exact"/>
      <w:jc w:val="center"/>
      <w:outlineLvl w:val="0"/>
    </w:pPr>
    <w:rPr>
      <w:rFonts w:hint="eastAsia" w:ascii="宋体" w:hAnsi="宋体" w:eastAsia="方正小标宋简体" w:cs="Times New Roman"/>
      <w:b/>
      <w:kern w:val="44"/>
      <w:sz w:val="44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100" w:lineRule="atLeast"/>
    </w:pPr>
    <w:rPr>
      <w:rFonts w:ascii="Calibri" w:hAnsi="Calibri"/>
      <w:sz w:val="28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qFormat/>
    <w:uiPriority w:val="0"/>
    <w:pPr>
      <w:spacing w:after="120" w:line="240" w:lineRule="auto"/>
      <w:ind w:firstLine="420" w:firstLineChars="100"/>
    </w:pPr>
    <w:rPr>
      <w:rFonts w:asciiTheme="minorHAnsi" w:hAnsiTheme="minorHAnsi"/>
      <w:sz w:val="21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2023-07-20T07:55:00Z</dcterms:created>
  <dc:creator>彭彬</dc:creator>
  <cp:lastModifiedBy>彭彬</cp:lastModifiedBy>
  <dcterms:modified xsi:type="dcterms:W3CDTF">2023-07-20T07:56:19Z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DCC37CB55A38489795331495D1B717EC_11</vt:lpwstr>
  </property>
</Properties>
</file>