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2022—2023年度体育发展年度报告</w:t>
      </w:r>
    </w:p>
    <w:p>
      <w:r>
        <w:t>为贯彻落实《国务院办公厅关于强化学校体育促进学生身心健康全面发展的意见》，以服务学生全面发展、增强综合素质为目标，坚持健康第一的教育理念，逐步完善教学、训练、竞赛体系，坚持整体推进与典型引领相结合，鼓励特色发展。努力形成“一校一品”、“一校多品”的学校体育发展新局面。推动学生文化学习和体育锻炼协调发展，帮助学生在体育锻炼中享受乐趣、增强体质、健全人格、锤炼意志。</w:t>
      </w:r>
    </w:p>
    <w:p>
      <w:r>
        <w:t>一、体育教学改革方面</w:t>
      </w:r>
    </w:p>
    <w:p>
      <w:r>
        <w:t>实施“一校一品”、“一校多品”的体育教学改革，即按照国家课程标准开齐开足体育课的基础上，学校根据每名体育教师的专业特长，在体育课堂教学中传授相关的运动技能与知识。从而实现体育艺术“2+1”在体育课堂教学中的体现。也对每一名体育教师的专项素质得到了一个延伸。目前我校拥有排球，羽毛球、篮球、乒乓球、足球、田径等多种体育训练项目。其中篮球为我校一校一品特色项目。</w:t>
      </w:r>
    </w:p>
    <w:p>
      <w:r>
        <w:t>二、体育教师配备方面</w:t>
      </w:r>
    </w:p>
    <w:p>
      <w:r>
        <w:t xml:space="preserve">  目前民权县第一初级中学已有专业全职体育教师七名，满足学校体育教学需要。强化培训，大力提升师资队伍专业素养。学校把体育教育师资队伍作为一项重要工作来抓，通过校本培训、请进来、走出去相结合的培训形式，大力开展了体育教师专业培训。民权县教研室组织开展送教下县，四有老师，核心素养公开课， 全县体育老师积极参加，促进体育教师努力提高教学水平。</w:t>
      </w:r>
    </w:p>
    <w:p>
      <w:r>
        <w:t>三、体育经费投入和体育场地设施方面</w:t>
      </w:r>
    </w:p>
    <w:p>
      <w:r>
        <w:t>近年来在相关部门的大力支持下，用于体育训练和参赛的经费投入逐年提高。按《国家学校体育卫生条件试行基本标准》等相关学校建设标准和技术规范要求，不断加大学校体育设施建设力度。目前，学校体育场地达标率达100%，器材配备达标率达100%。为学校顺利开展体育教学训练提供了有力保障。</w:t>
      </w:r>
    </w:p>
    <w:p>
      <w:r>
        <w:t>四、竞赛体系建设方面</w:t>
      </w:r>
    </w:p>
    <w:p>
      <w:r>
        <w:t>建立校内竞赛、校际联赛、选拔性竞赛为一体的中小学体育竞赛体系。在广泛开展各类体育项目校内竞赛的基础上，健全以学校组队参加的县级联赛和选拔赛。我校每年组织开展全校趣味赛。</w:t>
      </w:r>
    </w:p>
    <w:p>
      <w:r>
        <w:t>五、学生体质健康测试方面</w:t>
      </w:r>
    </w:p>
    <w:p>
      <w:r>
        <w:t>学校领导加强督导检查，确保学校按照课程标准开齐体育与健康教育课，保证学生每天体育运动时间。每天做到两操一活动，促进学校提高体育课教学质量、加强学生体育训练。努力提高学生体质健康达标率。制定学生体质健康监测工作方案，明确监测的总体要求和具体安排。按照《国家学生体质健康标准》要求，认真对学生开展体质健康测试，按照要求12月20日前，在国家体质健康网完成相关数据的上报工作，确保学校上报率达100%。</w:t>
      </w:r>
    </w:p>
    <w:p>
      <w:r>
        <w:t>一年来，学校体育教育工作取得长足发展，我校体育教师精诚团结、锐意进取，充分发挥自身专业优势，为全校学生营造了和谐阳光、积极健康的运动和锻炼氛国让全校学生身心得到健康发展，为推进素质教育打下坚实基础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ind w:firstLine="420"/>
    </w:pPr>
    <w:rPr>
      <w:rFonts w:ascii="微软雅黑" w:hAnsi="微软雅黑" w:eastAsia="微软雅黑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