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sz w:val="24"/>
          <w:szCs w:val="24"/>
          <w:lang w:val="en-US" w:eastAsia="zh-CN"/>
        </w:rPr>
      </w:pPr>
      <w:r>
        <w:rPr>
          <w:rFonts w:hint="eastAsia" w:ascii="宋体" w:hAnsi="宋体" w:eastAsia="宋体" w:cs="宋体"/>
          <w:b w:val="0"/>
          <w:bCs/>
          <w:sz w:val="24"/>
          <w:szCs w:val="24"/>
          <w:lang w:val="en-US" w:eastAsia="zh-CN"/>
        </w:rPr>
        <w:t>审批意见                                        民环审[2024]</w:t>
      </w:r>
      <w:r>
        <w:rPr>
          <w:rFonts w:hint="eastAsia" w:ascii="宋体" w:hAnsi="宋体" w:eastAsia="宋体" w:cs="宋体"/>
          <w:b w:val="0"/>
          <w:bCs/>
          <w:color w:val="auto"/>
          <w:sz w:val="24"/>
          <w:szCs w:val="24"/>
          <w:lang w:val="en-US" w:eastAsia="zh-CN"/>
        </w:rPr>
        <w:t>第</w:t>
      </w:r>
      <w:r>
        <w:rPr>
          <w:rFonts w:hint="eastAsia" w:ascii="宋体" w:hAnsi="宋体" w:cs="宋体"/>
          <w:b w:val="0"/>
          <w:bCs/>
          <w:color w:val="auto"/>
          <w:sz w:val="24"/>
          <w:szCs w:val="24"/>
          <w:lang w:val="en-US" w:eastAsia="zh-CN"/>
        </w:rPr>
        <w:t>004</w:t>
      </w:r>
      <w:r>
        <w:rPr>
          <w:rFonts w:hint="eastAsia" w:ascii="宋体" w:hAnsi="宋体" w:eastAsia="宋体" w:cs="宋体"/>
          <w:b w:val="0"/>
          <w:bCs/>
          <w:color w:val="auto"/>
          <w:sz w:val="24"/>
          <w:szCs w:val="24"/>
          <w:lang w:val="en-US" w:eastAsia="zh-CN"/>
        </w:rPr>
        <w:t>号</w:t>
      </w:r>
    </w:p>
    <w:p>
      <w:pPr>
        <w:jc w:val="center"/>
        <w:rPr>
          <w:rFonts w:hint="eastAsia" w:ascii="宋体" w:hAnsi="宋体" w:eastAsia="宋体" w:cs="宋体"/>
          <w:b/>
          <w:bCs/>
          <w:color w:val="000000"/>
          <w:sz w:val="32"/>
          <w:szCs w:val="40"/>
        </w:rPr>
      </w:pPr>
    </w:p>
    <w:p>
      <w:pPr>
        <w:snapToGrid w:val="0"/>
        <w:spacing w:line="360" w:lineRule="auto"/>
        <w:jc w:val="center"/>
        <w:rPr>
          <w:rFonts w:hint="eastAsia" w:ascii="仿宋_GB2312" w:hAnsi="宋体" w:eastAsia="仿宋_GB2312"/>
          <w:color w:val="000000"/>
          <w:sz w:val="32"/>
          <w:szCs w:val="32"/>
          <w:lang w:eastAsia="zh-CN"/>
        </w:rPr>
      </w:pPr>
      <w:r>
        <w:rPr>
          <w:rFonts w:hint="eastAsia" w:ascii="宋体" w:hAnsi="宋体" w:eastAsia="宋体" w:cs="宋体"/>
          <w:b/>
          <w:bCs/>
          <w:color w:val="000000"/>
          <w:sz w:val="36"/>
          <w:szCs w:val="36"/>
        </w:rPr>
        <w:t>关于</w:t>
      </w:r>
      <w:r>
        <w:rPr>
          <w:rFonts w:hint="eastAsia" w:ascii="宋体" w:hAnsi="宋体" w:eastAsia="宋体" w:cs="宋体"/>
          <w:b/>
          <w:bCs/>
          <w:color w:val="000000"/>
          <w:sz w:val="36"/>
          <w:szCs w:val="36"/>
          <w:lang w:eastAsia="zh-CN"/>
        </w:rPr>
        <w:t>民权县中铭新能源科技有限公司年处理2万吨废旧铝塑膜项目</w:t>
      </w:r>
      <w:r>
        <w:rPr>
          <w:rFonts w:hint="eastAsia" w:ascii="宋体" w:hAnsi="宋体" w:eastAsia="宋体" w:cs="宋体"/>
          <w:b/>
          <w:bCs/>
          <w:color w:val="000000"/>
          <w:sz w:val="36"/>
          <w:szCs w:val="36"/>
        </w:rPr>
        <w:t>环境影响报告表的</w:t>
      </w:r>
      <w:r>
        <w:rPr>
          <w:rFonts w:hint="eastAsia" w:ascii="宋体" w:hAnsi="宋体" w:eastAsia="宋体" w:cs="宋体"/>
          <w:b/>
          <w:bCs/>
          <w:color w:val="000000"/>
          <w:sz w:val="36"/>
          <w:szCs w:val="36"/>
          <w:lang w:val="en-US" w:eastAsia="zh-CN"/>
        </w:rPr>
        <w:t>批复</w:t>
      </w:r>
    </w:p>
    <w:p>
      <w:pPr>
        <w:jc w:val="center"/>
        <w:rPr>
          <w:rFonts w:hint="eastAsia"/>
          <w:color w:val="000000"/>
        </w:rPr>
      </w:pPr>
    </w:p>
    <w:p>
      <w:pPr>
        <w:keepNext w:val="0"/>
        <w:keepLines w:val="0"/>
        <w:pageBreakBefore w:val="0"/>
        <w:widowControl/>
        <w:kinsoku/>
        <w:wordWrap/>
        <w:overflowPunct/>
        <w:topLinePunct w:val="0"/>
        <w:autoSpaceDE/>
        <w:autoSpaceDN/>
        <w:bidi w:val="0"/>
        <w:spacing w:line="440" w:lineRule="exact"/>
        <w:jc w:val="left"/>
        <w:textAlignment w:val="auto"/>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eastAsia="zh-CN"/>
        </w:rPr>
        <w:t>民权县中铭新能源科技有限公司</w:t>
      </w:r>
      <w:r>
        <w:rPr>
          <w:rFonts w:hint="eastAsia" w:ascii="仿宋_GB2312" w:hAnsi="宋体" w:eastAsia="仿宋_GB2312" w:cs="宋体"/>
          <w:color w:val="000000"/>
          <w:kern w:val="0"/>
          <w:sz w:val="24"/>
          <w:szCs w:val="24"/>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eastAsia="zh-CN"/>
        </w:rPr>
      </w:pPr>
      <w:r>
        <w:rPr>
          <w:rFonts w:hint="eastAsia" w:ascii="仿宋" w:hAnsi="仿宋" w:eastAsia="仿宋" w:cs="Times New Roman"/>
          <w:sz w:val="24"/>
          <w:lang w:eastAsia="zh-CN"/>
        </w:rPr>
        <w:t>你公司（</w:t>
      </w:r>
      <w:r>
        <w:rPr>
          <w:rFonts w:hint="eastAsia" w:ascii="仿宋" w:hAnsi="仿宋" w:eastAsia="仿宋" w:cs="Times New Roman"/>
          <w:sz w:val="24"/>
          <w:lang w:val="en-US" w:eastAsia="zh-CN"/>
        </w:rPr>
        <w:t>统一社会信用代码91411421MACPM65696）上报</w:t>
      </w:r>
      <w:r>
        <w:rPr>
          <w:rFonts w:hint="eastAsia" w:ascii="仿宋" w:hAnsi="仿宋" w:eastAsia="仿宋" w:cs="Times New Roman"/>
          <w:sz w:val="24"/>
          <w:lang w:eastAsia="zh-CN"/>
        </w:rPr>
        <w:t>的由</w:t>
      </w:r>
      <w:r>
        <w:rPr>
          <w:rFonts w:hint="eastAsia" w:ascii="仿宋_GB2312" w:hAnsi="宋体" w:eastAsia="仿宋_GB2312" w:cs="宋体"/>
          <w:color w:val="000000"/>
          <w:kern w:val="0"/>
          <w:sz w:val="24"/>
          <w:szCs w:val="24"/>
          <w:lang w:val="en-US" w:eastAsia="zh-CN"/>
        </w:rPr>
        <w:t>河南冠众环境科技有限公司</w:t>
      </w:r>
      <w:r>
        <w:rPr>
          <w:rFonts w:hint="eastAsia" w:ascii="仿宋" w:hAnsi="仿宋" w:eastAsia="仿宋" w:cs="Times New Roman"/>
          <w:sz w:val="24"/>
          <w:lang w:eastAsia="zh-CN"/>
        </w:rPr>
        <w:t>编制完成的</w:t>
      </w:r>
      <w:r>
        <w:rPr>
          <w:rFonts w:hint="eastAsia" w:ascii="仿宋_GB2312" w:hAnsi="宋体" w:eastAsia="仿宋_GB2312" w:cs="宋体"/>
          <w:color w:val="000000"/>
          <w:kern w:val="0"/>
          <w:sz w:val="24"/>
          <w:szCs w:val="24"/>
        </w:rPr>
        <w:t>《</w:t>
      </w:r>
      <w:r>
        <w:rPr>
          <w:rFonts w:hint="eastAsia" w:ascii="仿宋_GB2312" w:hAnsi="宋体" w:eastAsia="仿宋_GB2312" w:cs="宋体"/>
          <w:color w:val="000000"/>
          <w:kern w:val="0"/>
          <w:sz w:val="24"/>
          <w:szCs w:val="24"/>
          <w:lang w:eastAsia="zh-CN"/>
        </w:rPr>
        <w:t>民权县中铭新能源科技有限公司年处理2万吨废旧铝塑膜项目</w:t>
      </w:r>
      <w:r>
        <w:rPr>
          <w:rFonts w:hint="eastAsia" w:ascii="仿宋_GB2312" w:hAnsi="宋体" w:eastAsia="仿宋_GB2312" w:cs="宋体"/>
          <w:color w:val="000000"/>
          <w:kern w:val="0"/>
          <w:sz w:val="24"/>
          <w:szCs w:val="24"/>
        </w:rPr>
        <w:t>环境影响报告表（报批版）》</w:t>
      </w:r>
      <w:r>
        <w:rPr>
          <w:rFonts w:hint="eastAsia" w:ascii="仿宋" w:hAnsi="仿宋" w:eastAsia="仿宋" w:cs="Times New Roman"/>
          <w:sz w:val="24"/>
          <w:lang w:eastAsia="zh-CN"/>
        </w:rPr>
        <w:t>（以下简称《报告表》）收悉，项目拟审批事项已在民权县政府网站公示期满，无异议。经研究，批复如下：</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eastAsia="zh-CN"/>
        </w:rPr>
      </w:pPr>
      <w:r>
        <w:rPr>
          <w:rFonts w:hint="eastAsia" w:ascii="仿宋" w:hAnsi="仿宋" w:eastAsia="仿宋" w:cs="Times New Roman"/>
          <w:sz w:val="24"/>
          <w:lang w:eastAsia="zh-CN"/>
        </w:rPr>
        <w:t>一、《报告表》内容符合国家有关法律法规要求和建设项目环境管理规定，评价结论可信，我局批准该《报告表》。原则同意你公司按照《报告表》所列项目的性质、规模、地点、采用的生产工艺和环境保护对策进行项目建设。</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eastAsia="zh-CN"/>
        </w:rPr>
      </w:pPr>
      <w:r>
        <w:rPr>
          <w:rFonts w:hint="eastAsia" w:ascii="仿宋" w:hAnsi="仿宋" w:eastAsia="仿宋" w:cs="Times New Roman"/>
          <w:sz w:val="24"/>
          <w:lang w:eastAsia="zh-CN"/>
        </w:rPr>
        <w:t>二、你公司应向社会主动公开经批准的《报告表》，并接受相关方的咨询。</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eastAsia="zh-CN"/>
        </w:rPr>
      </w:pPr>
      <w:r>
        <w:rPr>
          <w:rFonts w:hint="eastAsia" w:ascii="仿宋" w:hAnsi="仿宋" w:eastAsia="仿宋" w:cs="Times New Roman"/>
          <w:sz w:val="24"/>
          <w:lang w:eastAsia="zh-CN"/>
        </w:rPr>
        <w:t>三、你公司应全面落实《报告表》提出的各项目环境保护措施，确保各项环境保护设施与主体工程同时设计、同时施工、同时投入使用，确保各项污染物达标排放。</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eastAsia="zh-CN"/>
        </w:rPr>
      </w:pPr>
      <w:r>
        <w:rPr>
          <w:rFonts w:hint="eastAsia" w:ascii="仿宋" w:hAnsi="仿宋" w:eastAsia="仿宋" w:cs="Times New Roman"/>
          <w:sz w:val="24"/>
          <w:lang w:eastAsia="zh-CN"/>
        </w:rPr>
        <w:t>（一）向设计单位提供《报告表》和本批复文件，确保项目设计按照环境保护设计规范要求，落实防治环境污染和生态破坏的措施以及环保设施投资概算。</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eastAsia="zh-CN"/>
        </w:rPr>
      </w:pPr>
      <w:r>
        <w:rPr>
          <w:rFonts w:hint="eastAsia" w:ascii="仿宋" w:hAnsi="仿宋" w:eastAsia="仿宋" w:cs="Times New Roman"/>
          <w:sz w:val="24"/>
          <w:lang w:eastAsia="zh-CN"/>
        </w:rPr>
        <w:t>（二）依据《报告表》和本批复文件，对项目建设过程中产生的废水、废气、固体废物、噪声、震动等污染，以及因施工对自然、生态环境造成的破坏，采取相应的防治措施。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eastAsia="zh-CN"/>
        </w:rPr>
      </w:pPr>
      <w:r>
        <w:rPr>
          <w:rFonts w:hint="eastAsia" w:ascii="仿宋" w:hAnsi="仿宋" w:eastAsia="仿宋" w:cs="Times New Roman"/>
          <w:sz w:val="24"/>
          <w:lang w:eastAsia="zh-CN"/>
        </w:rPr>
        <w:t>（三）项目运行时，外排污染物应满足以下要求：</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1、废水：</w:t>
      </w:r>
      <w:r>
        <w:rPr>
          <w:rFonts w:hint="eastAsia" w:ascii="仿宋_GB2312" w:hAnsi="宋体" w:eastAsia="仿宋_GB2312" w:cs="宋体"/>
          <w:color w:val="auto"/>
          <w:kern w:val="0"/>
          <w:sz w:val="24"/>
          <w:szCs w:val="24"/>
          <w:lang w:val="en-US" w:eastAsia="zh-CN"/>
        </w:rPr>
        <w:t>(1)</w:t>
      </w:r>
      <w:r>
        <w:rPr>
          <w:rFonts w:hint="eastAsia" w:ascii="仿宋_GB2312" w:hAnsi="宋体" w:eastAsia="仿宋_GB2312" w:cs="宋体"/>
          <w:color w:val="auto"/>
          <w:kern w:val="0"/>
          <w:sz w:val="24"/>
          <w:szCs w:val="24"/>
          <w:lang w:eastAsia="zh-CN"/>
        </w:rPr>
        <w:t>冷却用水循环使用；</w:t>
      </w:r>
      <w:r>
        <w:rPr>
          <w:rFonts w:hint="eastAsia" w:ascii="仿宋_GB2312" w:hAnsi="宋体" w:eastAsia="仿宋_GB2312" w:cs="宋体"/>
          <w:color w:val="auto"/>
          <w:kern w:val="0"/>
          <w:sz w:val="24"/>
          <w:szCs w:val="24"/>
          <w:lang w:val="en-US" w:eastAsia="zh-CN"/>
        </w:rPr>
        <w:t>(2)</w:t>
      </w:r>
      <w:r>
        <w:rPr>
          <w:rFonts w:hint="default" w:ascii="仿宋_GB2312" w:hAnsi="宋体" w:eastAsia="仿宋_GB2312" w:cs="宋体"/>
          <w:color w:val="auto"/>
          <w:kern w:val="0"/>
          <w:sz w:val="24"/>
          <w:szCs w:val="24"/>
          <w:lang w:eastAsia="zh-CN"/>
        </w:rPr>
        <w:t>生活污水</w:t>
      </w:r>
      <w:r>
        <w:rPr>
          <w:rFonts w:hint="default" w:ascii="仿宋_GB2312" w:hAnsi="宋体" w:eastAsia="仿宋_GB2312" w:cs="宋体"/>
          <w:color w:val="auto"/>
          <w:kern w:val="0"/>
          <w:sz w:val="24"/>
          <w:szCs w:val="24"/>
        </w:rPr>
        <w:t>经</w:t>
      </w:r>
      <w:r>
        <w:rPr>
          <w:rFonts w:hint="default" w:ascii="仿宋_GB2312" w:hAnsi="宋体" w:eastAsia="仿宋_GB2312" w:cs="宋体"/>
          <w:color w:val="auto"/>
          <w:kern w:val="0"/>
          <w:sz w:val="24"/>
          <w:szCs w:val="24"/>
          <w:lang w:eastAsia="zh-CN"/>
        </w:rPr>
        <w:t>隔油池</w:t>
      </w:r>
      <w:r>
        <w:rPr>
          <w:rFonts w:hint="default" w:ascii="仿宋_GB2312" w:hAnsi="宋体" w:eastAsia="仿宋_GB2312" w:cs="宋体"/>
          <w:color w:val="auto"/>
          <w:kern w:val="0"/>
          <w:sz w:val="24"/>
          <w:szCs w:val="24"/>
          <w:lang w:val="en-US" w:eastAsia="zh-CN"/>
        </w:rPr>
        <w:t>+</w:t>
      </w:r>
      <w:r>
        <w:rPr>
          <w:rFonts w:hint="default" w:ascii="仿宋_GB2312" w:hAnsi="宋体" w:eastAsia="仿宋_GB2312" w:cs="宋体"/>
          <w:color w:val="auto"/>
          <w:kern w:val="0"/>
          <w:sz w:val="24"/>
          <w:szCs w:val="24"/>
        </w:rPr>
        <w:t>化粪池处理后，定期</w:t>
      </w:r>
      <w:r>
        <w:rPr>
          <w:rFonts w:hint="default" w:ascii="仿宋_GB2312" w:hAnsi="宋体" w:eastAsia="仿宋_GB2312" w:cs="宋体"/>
          <w:color w:val="auto"/>
          <w:kern w:val="0"/>
          <w:sz w:val="24"/>
          <w:szCs w:val="24"/>
          <w:lang w:eastAsia="zh-CN"/>
        </w:rPr>
        <w:t>清运</w:t>
      </w:r>
      <w:r>
        <w:rPr>
          <w:rFonts w:hint="default" w:ascii="仿宋_GB2312" w:hAnsi="宋体" w:eastAsia="仿宋_GB2312" w:cs="宋体"/>
          <w:color w:val="auto"/>
          <w:kern w:val="0"/>
          <w:sz w:val="24"/>
          <w:szCs w:val="24"/>
        </w:rPr>
        <w:t>肥田，</w:t>
      </w:r>
      <w:r>
        <w:rPr>
          <w:rFonts w:hint="eastAsia" w:ascii="仿宋_GB2312" w:hAnsi="宋体" w:eastAsia="仿宋_GB2312" w:cs="宋体"/>
          <w:color w:val="auto"/>
          <w:kern w:val="0"/>
          <w:sz w:val="24"/>
          <w:szCs w:val="24"/>
          <w:lang w:val="en-US" w:eastAsia="zh-CN"/>
        </w:rPr>
        <w:t>废水不得随意</w:t>
      </w:r>
      <w:r>
        <w:rPr>
          <w:rFonts w:hint="default" w:ascii="仿宋_GB2312" w:hAnsi="宋体" w:eastAsia="仿宋_GB2312" w:cs="宋体"/>
          <w:color w:val="auto"/>
          <w:kern w:val="0"/>
          <w:sz w:val="24"/>
          <w:szCs w:val="24"/>
        </w:rPr>
        <w:t>外排</w:t>
      </w:r>
      <w:r>
        <w:rPr>
          <w:rFonts w:hint="eastAsia" w:ascii="仿宋_GB2312" w:hAnsi="宋体" w:eastAsia="仿宋_GB2312" w:cs="宋体"/>
          <w:color w:val="auto"/>
          <w:kern w:val="0"/>
          <w:sz w:val="24"/>
          <w:szCs w:val="24"/>
        </w:rPr>
        <w:t>。</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宋体" w:eastAsia="仿宋_GB2312" w:cs="宋体"/>
          <w:color w:val="auto"/>
          <w:kern w:val="0"/>
          <w:sz w:val="24"/>
          <w:szCs w:val="24"/>
          <w:lang w:val="en-US" w:eastAsia="zh-CN"/>
        </w:rPr>
      </w:pPr>
      <w:r>
        <w:rPr>
          <w:rFonts w:hint="eastAsia" w:ascii="仿宋_GB2312" w:hAnsi="宋体" w:eastAsia="仿宋_GB2312" w:cs="宋体"/>
          <w:color w:val="auto"/>
          <w:kern w:val="0"/>
          <w:sz w:val="24"/>
          <w:szCs w:val="24"/>
        </w:rPr>
        <w:t>2、废气：</w:t>
      </w:r>
      <w:r>
        <w:rPr>
          <w:rFonts w:hint="eastAsia" w:ascii="仿宋_GB2312" w:hAnsi="宋体" w:eastAsia="仿宋_GB2312" w:cs="宋体"/>
          <w:color w:val="auto"/>
          <w:kern w:val="0"/>
          <w:sz w:val="24"/>
          <w:szCs w:val="24"/>
          <w:lang w:eastAsia="zh-CN"/>
        </w:rPr>
        <w:t>（</w:t>
      </w:r>
      <w:r>
        <w:rPr>
          <w:rFonts w:hint="eastAsia" w:ascii="仿宋_GB2312" w:hAnsi="宋体" w:eastAsia="仿宋_GB2312" w:cs="宋体"/>
          <w:color w:val="auto"/>
          <w:kern w:val="0"/>
          <w:sz w:val="24"/>
          <w:szCs w:val="24"/>
          <w:lang w:val="en-US" w:eastAsia="zh-CN"/>
        </w:rPr>
        <w:t>1</w:t>
      </w:r>
      <w:r>
        <w:rPr>
          <w:rFonts w:hint="eastAsia" w:ascii="仿宋_GB2312" w:hAnsi="宋体" w:eastAsia="仿宋_GB2312" w:cs="宋体"/>
          <w:color w:val="auto"/>
          <w:kern w:val="0"/>
          <w:sz w:val="24"/>
          <w:szCs w:val="24"/>
          <w:lang w:eastAsia="zh-CN"/>
        </w:rPr>
        <w:t>）</w:t>
      </w:r>
      <w:r>
        <w:rPr>
          <w:rFonts w:hint="eastAsia" w:ascii="仿宋_GB2312" w:hAnsi="宋体" w:eastAsia="仿宋_GB2312" w:cs="宋体"/>
          <w:color w:val="auto"/>
          <w:kern w:val="0"/>
          <w:sz w:val="24"/>
          <w:szCs w:val="24"/>
          <w:lang w:val="en-US" w:eastAsia="zh-CN"/>
        </w:rPr>
        <w:t>液化天然气、裂解不凝气采用低氮燃烧技术燃烧，燃烧废气</w:t>
      </w:r>
      <w:r>
        <w:rPr>
          <w:rFonts w:hint="eastAsia" w:ascii="仿宋_GB2312" w:hAnsi="宋体" w:eastAsia="仿宋_GB2312" w:cs="宋体"/>
          <w:color w:val="auto"/>
          <w:kern w:val="0"/>
          <w:sz w:val="24"/>
          <w:szCs w:val="24"/>
          <w:lang w:eastAsia="zh-CN"/>
        </w:rPr>
        <w:t>经“</w:t>
      </w:r>
      <w:r>
        <w:rPr>
          <w:rFonts w:hint="eastAsia" w:ascii="仿宋_GB2312" w:hAnsi="宋体" w:eastAsia="仿宋_GB2312" w:cs="宋体"/>
          <w:color w:val="auto"/>
          <w:kern w:val="0"/>
          <w:sz w:val="24"/>
          <w:szCs w:val="24"/>
          <w:lang w:val="en-US" w:eastAsia="zh-CN"/>
        </w:rPr>
        <w:t>冷却+二级活性炭吸附装置</w:t>
      </w:r>
      <w:r>
        <w:rPr>
          <w:rFonts w:hint="eastAsia" w:ascii="仿宋_GB2312" w:hAnsi="宋体" w:eastAsia="仿宋_GB2312" w:cs="宋体"/>
          <w:color w:val="auto"/>
          <w:kern w:val="0"/>
          <w:sz w:val="24"/>
          <w:szCs w:val="24"/>
          <w:lang w:eastAsia="zh-CN"/>
        </w:rPr>
        <w:t>”处理</w:t>
      </w:r>
      <w:r>
        <w:rPr>
          <w:rFonts w:hint="eastAsia" w:ascii="仿宋_GB2312" w:hAnsi="宋体" w:eastAsia="仿宋_GB2312" w:cs="宋体"/>
          <w:color w:val="auto"/>
          <w:kern w:val="0"/>
          <w:sz w:val="24"/>
          <w:szCs w:val="24"/>
          <w:lang w:val="en-US" w:eastAsia="zh-CN"/>
        </w:rPr>
        <w:t>后，通过</w:t>
      </w:r>
      <w:r>
        <w:rPr>
          <w:rFonts w:hint="eastAsia" w:ascii="仿宋_GB2312" w:hAnsi="宋体" w:eastAsia="仿宋_GB2312" w:cs="宋体"/>
          <w:color w:val="auto"/>
          <w:kern w:val="0"/>
          <w:sz w:val="24"/>
          <w:szCs w:val="24"/>
          <w:lang w:eastAsia="zh-CN"/>
        </w:rPr>
        <w:t>15m高排气筒排放</w:t>
      </w:r>
      <w:r>
        <w:rPr>
          <w:rFonts w:hint="eastAsia" w:ascii="仿宋_GB2312" w:hAnsi="宋体" w:eastAsia="仿宋_GB2312" w:cs="宋体"/>
          <w:color w:val="auto"/>
          <w:kern w:val="0"/>
          <w:sz w:val="24"/>
          <w:szCs w:val="24"/>
          <w:lang w:val="en-US" w:eastAsia="zh-CN"/>
        </w:rPr>
        <w:t>；（2）裂解炉</w:t>
      </w:r>
      <w:r>
        <w:rPr>
          <w:rFonts w:hint="default" w:ascii="仿宋_GB2312" w:hAnsi="宋体" w:eastAsia="仿宋_GB2312" w:cs="宋体"/>
          <w:color w:val="auto"/>
          <w:kern w:val="0"/>
          <w:sz w:val="24"/>
          <w:szCs w:val="24"/>
          <w:lang w:val="en-US" w:eastAsia="zh-CN"/>
        </w:rPr>
        <w:t>开炉出料粉尘</w:t>
      </w:r>
      <w:r>
        <w:rPr>
          <w:rFonts w:hint="eastAsia" w:ascii="仿宋_GB2312" w:hAnsi="宋体" w:eastAsia="仿宋_GB2312" w:cs="宋体"/>
          <w:color w:val="auto"/>
          <w:kern w:val="0"/>
          <w:sz w:val="24"/>
          <w:szCs w:val="24"/>
          <w:lang w:val="en-US" w:eastAsia="zh-CN"/>
        </w:rPr>
        <w:t>采用密闭管道收集引至“脉冲袋式除尘器”</w:t>
      </w:r>
      <w:r>
        <w:rPr>
          <w:rFonts w:hint="default" w:ascii="仿宋_GB2312" w:hAnsi="宋体" w:eastAsia="仿宋_GB2312" w:cs="宋体"/>
          <w:color w:val="auto"/>
          <w:kern w:val="0"/>
          <w:sz w:val="24"/>
          <w:szCs w:val="24"/>
          <w:lang w:val="en-US" w:eastAsia="zh-CN"/>
        </w:rPr>
        <w:t>处理后</w:t>
      </w:r>
      <w:r>
        <w:rPr>
          <w:rFonts w:hint="eastAsia" w:ascii="仿宋_GB2312" w:hAnsi="宋体" w:eastAsia="仿宋_GB2312" w:cs="宋体"/>
          <w:color w:val="auto"/>
          <w:kern w:val="0"/>
          <w:sz w:val="24"/>
          <w:szCs w:val="24"/>
          <w:lang w:val="en-US" w:eastAsia="zh-CN"/>
        </w:rPr>
        <w:t>，</w:t>
      </w:r>
      <w:r>
        <w:rPr>
          <w:rFonts w:hint="default" w:ascii="仿宋_GB2312" w:hAnsi="宋体" w:eastAsia="仿宋_GB2312" w:cs="宋体"/>
          <w:color w:val="auto"/>
          <w:kern w:val="0"/>
          <w:sz w:val="24"/>
          <w:szCs w:val="24"/>
          <w:lang w:val="en-US" w:eastAsia="zh-CN"/>
        </w:rPr>
        <w:t>通过1根15m高排气筒排放</w:t>
      </w:r>
      <w:r>
        <w:rPr>
          <w:rFonts w:hint="eastAsia" w:ascii="仿宋_GB2312" w:hAnsi="宋体" w:eastAsia="仿宋_GB2312" w:cs="宋体"/>
          <w:color w:val="auto"/>
          <w:kern w:val="0"/>
          <w:sz w:val="24"/>
          <w:szCs w:val="24"/>
          <w:lang w:val="en-US" w:eastAsia="zh-CN"/>
        </w:rPr>
        <w:t>；（3）</w:t>
      </w:r>
      <w:r>
        <w:rPr>
          <w:rFonts w:hint="default" w:ascii="仿宋_GB2312" w:hAnsi="宋体" w:eastAsia="仿宋_GB2312" w:cs="宋体"/>
          <w:color w:val="auto"/>
          <w:kern w:val="0"/>
          <w:sz w:val="24"/>
          <w:szCs w:val="24"/>
          <w:lang w:val="en-US" w:eastAsia="zh-CN"/>
        </w:rPr>
        <w:t>储</w:t>
      </w:r>
      <w:r>
        <w:rPr>
          <w:rFonts w:hint="eastAsia" w:ascii="仿宋_GB2312" w:hAnsi="宋体" w:eastAsia="仿宋_GB2312" w:cs="宋体"/>
          <w:color w:val="auto"/>
          <w:kern w:val="0"/>
          <w:sz w:val="24"/>
          <w:szCs w:val="24"/>
          <w:lang w:val="en-US" w:eastAsia="zh-CN"/>
        </w:rPr>
        <w:t>油</w:t>
      </w:r>
      <w:r>
        <w:rPr>
          <w:rFonts w:hint="default" w:ascii="仿宋_GB2312" w:hAnsi="宋体" w:eastAsia="仿宋_GB2312" w:cs="宋体"/>
          <w:color w:val="auto"/>
          <w:kern w:val="0"/>
          <w:sz w:val="24"/>
          <w:szCs w:val="24"/>
          <w:lang w:val="en-US" w:eastAsia="zh-CN"/>
        </w:rPr>
        <w:t>罐安装油气回收装置，密闭卸油等方式</w:t>
      </w:r>
      <w:r>
        <w:rPr>
          <w:rFonts w:hint="eastAsia" w:ascii="仿宋_GB2312" w:hAnsi="宋体" w:eastAsia="仿宋_GB2312" w:cs="宋体"/>
          <w:color w:val="auto"/>
          <w:kern w:val="0"/>
          <w:sz w:val="24"/>
          <w:szCs w:val="24"/>
          <w:lang w:val="en-US" w:eastAsia="zh-CN"/>
        </w:rPr>
        <w:t>，减少</w:t>
      </w:r>
      <w:r>
        <w:rPr>
          <w:rFonts w:hint="default" w:ascii="仿宋_GB2312" w:hAnsi="宋体" w:eastAsia="仿宋_GB2312" w:cs="宋体"/>
          <w:color w:val="auto"/>
          <w:kern w:val="0"/>
          <w:sz w:val="24"/>
          <w:szCs w:val="24"/>
          <w:lang w:val="en-US" w:eastAsia="zh-CN"/>
        </w:rPr>
        <w:t>储罐呼吸废气</w:t>
      </w:r>
      <w:r>
        <w:rPr>
          <w:rFonts w:hint="eastAsia" w:ascii="仿宋_GB2312" w:hAnsi="宋体" w:eastAsia="仿宋_GB2312" w:cs="宋体"/>
          <w:color w:val="auto"/>
          <w:kern w:val="0"/>
          <w:sz w:val="24"/>
          <w:szCs w:val="24"/>
          <w:lang w:val="en-US" w:eastAsia="zh-CN"/>
        </w:rPr>
        <w:t>排放；（4）食堂</w:t>
      </w:r>
      <w:r>
        <w:rPr>
          <w:rFonts w:hint="eastAsia" w:ascii="仿宋_GB2312" w:hAnsi="宋体" w:eastAsia="仿宋_GB2312" w:cs="宋体"/>
          <w:color w:val="auto"/>
          <w:kern w:val="0"/>
          <w:sz w:val="24"/>
          <w:szCs w:val="24"/>
        </w:rPr>
        <w:t>油烟经油烟净化器处理后通过专用烟道排放</w:t>
      </w:r>
      <w:r>
        <w:rPr>
          <w:rFonts w:hint="eastAsia" w:ascii="仿宋_GB2312" w:hAnsi="宋体" w:eastAsia="仿宋_GB2312" w:cs="宋体"/>
          <w:color w:val="auto"/>
          <w:kern w:val="0"/>
          <w:sz w:val="24"/>
          <w:szCs w:val="24"/>
          <w:lang w:eastAsia="zh-CN"/>
        </w:rPr>
        <w:t>。</w:t>
      </w:r>
      <w:r>
        <w:rPr>
          <w:rFonts w:hint="eastAsia" w:ascii="仿宋_GB2312" w:hAnsi="宋体" w:eastAsia="仿宋_GB2312" w:cs="宋体"/>
          <w:color w:val="auto"/>
          <w:kern w:val="0"/>
          <w:sz w:val="24"/>
          <w:szCs w:val="24"/>
          <w:lang w:val="en-US" w:eastAsia="zh-CN"/>
        </w:rPr>
        <w:t>废气分别满足《大气污染物综合排放标准》（GB16297-1996）、</w:t>
      </w:r>
      <w:r>
        <w:rPr>
          <w:rFonts w:hint="default" w:ascii="仿宋_GB2312" w:hAnsi="宋体" w:eastAsia="仿宋_GB2312" w:cs="宋体"/>
          <w:color w:val="auto"/>
          <w:kern w:val="0"/>
          <w:sz w:val="24"/>
          <w:szCs w:val="24"/>
          <w:lang w:val="zh-TW" w:eastAsia="zh-CN"/>
        </w:rPr>
        <w:t>《关于全省开展工业企业挥发性有机物专项治理工作中排放建议值的通知》（豫环攻坚办〔2017〕162号）</w:t>
      </w:r>
      <w:r>
        <w:rPr>
          <w:rFonts w:hint="eastAsia" w:ascii="仿宋_GB2312" w:hAnsi="宋体" w:eastAsia="仿宋_GB2312" w:cs="宋体"/>
          <w:color w:val="auto"/>
          <w:kern w:val="0"/>
          <w:sz w:val="24"/>
          <w:szCs w:val="24"/>
          <w:lang w:val="en-US" w:eastAsia="zh-CN"/>
        </w:rPr>
        <w:t>限值要求及</w:t>
      </w:r>
      <w:r>
        <w:rPr>
          <w:rFonts w:hint="default" w:ascii="仿宋_GB2312" w:hAnsi="宋体" w:eastAsia="仿宋_GB2312" w:cs="宋体"/>
          <w:color w:val="auto"/>
          <w:kern w:val="0"/>
          <w:sz w:val="24"/>
          <w:szCs w:val="24"/>
          <w:lang w:val="en-US" w:eastAsia="zh-CN"/>
        </w:rPr>
        <w:t>《废橡胶废塑料裂解油化成套生产装备》（GB</w:t>
      </w:r>
      <w:r>
        <w:rPr>
          <w:rFonts w:hint="eastAsia" w:ascii="仿宋_GB2312" w:hAnsi="宋体" w:eastAsia="仿宋_GB2312" w:cs="宋体"/>
          <w:color w:val="auto"/>
          <w:kern w:val="0"/>
          <w:sz w:val="24"/>
          <w:szCs w:val="24"/>
          <w:lang w:val="en-US" w:eastAsia="zh-CN"/>
        </w:rPr>
        <w:t>/T32662</w:t>
      </w:r>
      <w:r>
        <w:rPr>
          <w:rFonts w:hint="default" w:ascii="仿宋_GB2312" w:hAnsi="宋体" w:eastAsia="仿宋_GB2312" w:cs="宋体"/>
          <w:color w:val="auto"/>
          <w:kern w:val="0"/>
          <w:sz w:val="24"/>
          <w:szCs w:val="24"/>
          <w:lang w:val="en-US" w:eastAsia="zh-CN"/>
        </w:rPr>
        <w:t>-201</w:t>
      </w:r>
      <w:r>
        <w:rPr>
          <w:rFonts w:hint="eastAsia" w:ascii="仿宋_GB2312" w:hAnsi="宋体" w:eastAsia="仿宋_GB2312" w:cs="宋体"/>
          <w:color w:val="auto"/>
          <w:kern w:val="0"/>
          <w:sz w:val="24"/>
          <w:szCs w:val="24"/>
          <w:lang w:val="en-US" w:eastAsia="zh-CN"/>
        </w:rPr>
        <w:t>6</w:t>
      </w:r>
      <w:r>
        <w:rPr>
          <w:rFonts w:hint="default" w:ascii="仿宋_GB2312" w:hAnsi="宋体" w:eastAsia="仿宋_GB2312" w:cs="宋体"/>
          <w:color w:val="auto"/>
          <w:kern w:val="0"/>
          <w:sz w:val="24"/>
          <w:szCs w:val="24"/>
          <w:lang w:val="en-US" w:eastAsia="zh-CN"/>
        </w:rPr>
        <w:t>）</w:t>
      </w:r>
      <w:r>
        <w:rPr>
          <w:rFonts w:hint="eastAsia" w:ascii="仿宋_GB2312" w:hAnsi="宋体" w:eastAsia="仿宋_GB2312" w:cs="宋体"/>
          <w:color w:val="auto"/>
          <w:kern w:val="0"/>
          <w:sz w:val="24"/>
          <w:szCs w:val="24"/>
          <w:lang w:val="en-US" w:eastAsia="zh-CN"/>
        </w:rPr>
        <w:t>、</w:t>
      </w:r>
      <w:r>
        <w:rPr>
          <w:rFonts w:hint="default" w:ascii="仿宋_GB2312" w:hAnsi="宋体" w:eastAsia="仿宋_GB2312" w:cs="宋体"/>
          <w:color w:val="auto"/>
          <w:kern w:val="0"/>
          <w:sz w:val="24"/>
          <w:szCs w:val="24"/>
          <w:lang w:val="en-US" w:eastAsia="zh-CN"/>
        </w:rPr>
        <w:t>《河南省重污染天气通用行业应急减排措施制定技术指南（2021年修订版）》涉锅炉/炉窑排放差异化管控</w:t>
      </w:r>
      <w:r>
        <w:rPr>
          <w:rFonts w:hint="eastAsia" w:ascii="仿宋_GB2312" w:hAnsi="宋体" w:eastAsia="仿宋_GB2312" w:cs="宋体"/>
          <w:color w:val="auto"/>
          <w:kern w:val="0"/>
          <w:sz w:val="24"/>
          <w:szCs w:val="24"/>
          <w:lang w:val="en-US" w:eastAsia="zh-CN"/>
        </w:rPr>
        <w:t>A级企业</w:t>
      </w:r>
      <w:r>
        <w:rPr>
          <w:rFonts w:hint="default" w:ascii="仿宋_GB2312" w:hAnsi="宋体" w:eastAsia="仿宋_GB2312" w:cs="宋体"/>
          <w:color w:val="auto"/>
          <w:kern w:val="0"/>
          <w:sz w:val="24"/>
          <w:szCs w:val="24"/>
          <w:lang w:val="en-US" w:eastAsia="zh-CN"/>
        </w:rPr>
        <w:t>要求</w:t>
      </w:r>
      <w:r>
        <w:rPr>
          <w:rFonts w:hint="eastAsia" w:ascii="仿宋_GB2312" w:hAnsi="宋体" w:eastAsia="仿宋_GB2312" w:cs="宋体"/>
          <w:color w:val="auto"/>
          <w:kern w:val="0"/>
          <w:sz w:val="24"/>
          <w:szCs w:val="24"/>
          <w:lang w:val="en-US" w:eastAsia="zh-CN"/>
        </w:rPr>
        <w:t>，食堂</w:t>
      </w:r>
      <w:r>
        <w:rPr>
          <w:rFonts w:hint="eastAsia" w:ascii="仿宋_GB2312" w:hAnsi="宋体" w:eastAsia="仿宋_GB2312" w:cs="宋体"/>
          <w:color w:val="auto"/>
          <w:kern w:val="0"/>
          <w:sz w:val="24"/>
          <w:szCs w:val="24"/>
        </w:rPr>
        <w:t>油烟满足《餐饮业油烟污染物排放标准》（DB41/1604-2018）表1“小型”食堂的规定</w:t>
      </w:r>
      <w:r>
        <w:rPr>
          <w:rFonts w:hint="eastAsia" w:ascii="仿宋_GB2312" w:hAnsi="宋体" w:eastAsia="仿宋_GB2312" w:cs="宋体"/>
          <w:color w:val="auto"/>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3、噪声：</w:t>
      </w:r>
      <w:r>
        <w:rPr>
          <w:rFonts w:hint="default" w:ascii="仿宋_GB2312" w:hAnsi="宋体" w:eastAsia="仿宋_GB2312" w:cs="宋体"/>
          <w:color w:val="auto"/>
          <w:kern w:val="0"/>
          <w:sz w:val="24"/>
          <w:szCs w:val="24"/>
          <w:lang w:eastAsia="zh-CN"/>
        </w:rPr>
        <w:t>采用低噪声设备，对噪声设备采用基础减振、厂房隔声、距离衰减等减噪措施</w:t>
      </w:r>
      <w:r>
        <w:rPr>
          <w:rFonts w:hint="eastAsia" w:ascii="仿宋_GB2312" w:hAnsi="宋体" w:eastAsia="仿宋_GB2312" w:cs="宋体"/>
          <w:color w:val="auto"/>
          <w:kern w:val="0"/>
          <w:sz w:val="24"/>
          <w:szCs w:val="24"/>
          <w:lang w:eastAsia="zh-CN"/>
        </w:rPr>
        <w:t>，满足《工业企业厂界环境</w:t>
      </w:r>
      <w:r>
        <w:rPr>
          <w:rFonts w:hint="eastAsia" w:ascii="仿宋_GB2312" w:hAnsi="宋体" w:eastAsia="仿宋_GB2312" w:cs="宋体"/>
          <w:color w:val="auto"/>
          <w:kern w:val="0"/>
          <w:sz w:val="24"/>
          <w:szCs w:val="24"/>
        </w:rPr>
        <w:t>噪声排放标准》（GB12348-2008）</w:t>
      </w:r>
      <w:r>
        <w:rPr>
          <w:rFonts w:hint="eastAsia" w:ascii="仿宋_GB2312" w:hAnsi="宋体" w:eastAsia="仿宋_GB2312" w:cs="宋体"/>
          <w:color w:val="auto"/>
          <w:kern w:val="0"/>
          <w:sz w:val="24"/>
          <w:szCs w:val="24"/>
          <w:lang w:val="en-US" w:eastAsia="zh-CN"/>
        </w:rPr>
        <w:t>3</w:t>
      </w:r>
      <w:r>
        <w:rPr>
          <w:rFonts w:hint="eastAsia" w:ascii="仿宋_GB2312" w:hAnsi="宋体" w:eastAsia="仿宋_GB2312" w:cs="宋体"/>
          <w:color w:val="auto"/>
          <w:kern w:val="0"/>
          <w:sz w:val="24"/>
          <w:szCs w:val="24"/>
        </w:rPr>
        <w:t>类标准的要求。</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宋体" w:eastAsia="仿宋_GB2312" w:cs="宋体"/>
          <w:color w:val="auto"/>
          <w:kern w:val="0"/>
          <w:sz w:val="24"/>
          <w:szCs w:val="24"/>
          <w:lang w:eastAsia="zh-CN"/>
        </w:rPr>
      </w:pPr>
      <w:r>
        <w:rPr>
          <w:rFonts w:hint="eastAsia" w:ascii="仿宋_GB2312" w:hAnsi="宋体" w:eastAsia="仿宋_GB2312" w:cs="宋体"/>
          <w:color w:val="auto"/>
          <w:kern w:val="0"/>
          <w:sz w:val="24"/>
          <w:szCs w:val="24"/>
        </w:rPr>
        <w:t>4、固体废物：一般固体废物按照</w:t>
      </w:r>
      <w:r>
        <w:rPr>
          <w:rFonts w:hint="default" w:ascii="仿宋_GB2312" w:hAnsi="宋体" w:eastAsia="仿宋_GB2312" w:cs="宋体"/>
          <w:color w:val="auto"/>
          <w:kern w:val="0"/>
          <w:sz w:val="24"/>
          <w:szCs w:val="24"/>
        </w:rPr>
        <w:t>《一般工业固体废物贮存</w:t>
      </w:r>
      <w:r>
        <w:rPr>
          <w:rFonts w:hint="eastAsia" w:ascii="仿宋_GB2312" w:hAnsi="宋体" w:eastAsia="仿宋_GB2312" w:cs="宋体"/>
          <w:color w:val="auto"/>
          <w:kern w:val="0"/>
          <w:sz w:val="24"/>
          <w:szCs w:val="24"/>
          <w:lang w:eastAsia="zh-CN"/>
        </w:rPr>
        <w:t>和填埋</w:t>
      </w:r>
      <w:r>
        <w:rPr>
          <w:rFonts w:hint="default" w:ascii="仿宋_GB2312" w:hAnsi="宋体" w:eastAsia="仿宋_GB2312" w:cs="宋体"/>
          <w:color w:val="auto"/>
          <w:kern w:val="0"/>
          <w:sz w:val="24"/>
          <w:szCs w:val="24"/>
        </w:rPr>
        <w:t>污染控制标准》（GB18599-20</w:t>
      </w:r>
      <w:r>
        <w:rPr>
          <w:rFonts w:hint="eastAsia" w:ascii="仿宋_GB2312" w:hAnsi="宋体" w:eastAsia="仿宋_GB2312" w:cs="宋体"/>
          <w:color w:val="auto"/>
          <w:kern w:val="0"/>
          <w:sz w:val="24"/>
          <w:szCs w:val="24"/>
          <w:lang w:val="en-US" w:eastAsia="zh-CN"/>
        </w:rPr>
        <w:t>20</w:t>
      </w:r>
      <w:r>
        <w:rPr>
          <w:rFonts w:hint="default" w:ascii="仿宋_GB2312" w:hAnsi="宋体" w:eastAsia="仿宋_GB2312" w:cs="宋体"/>
          <w:color w:val="auto"/>
          <w:kern w:val="0"/>
          <w:sz w:val="24"/>
          <w:szCs w:val="24"/>
        </w:rPr>
        <w:t>）</w:t>
      </w:r>
      <w:r>
        <w:rPr>
          <w:rFonts w:hint="eastAsia" w:ascii="仿宋_GB2312" w:hAnsi="宋体" w:eastAsia="仿宋_GB2312" w:cs="宋体"/>
          <w:color w:val="auto"/>
          <w:kern w:val="0"/>
          <w:sz w:val="24"/>
          <w:szCs w:val="24"/>
        </w:rPr>
        <w:t>要求处置。</w:t>
      </w:r>
      <w:r>
        <w:rPr>
          <w:rFonts w:hint="eastAsia" w:ascii="仿宋_GB2312" w:hAnsi="宋体" w:eastAsia="仿宋_GB2312" w:cs="宋体"/>
          <w:color w:val="auto"/>
          <w:kern w:val="0"/>
          <w:sz w:val="24"/>
          <w:szCs w:val="24"/>
          <w:lang w:eastAsia="zh-CN"/>
        </w:rPr>
        <w:t>危险废物按照</w:t>
      </w:r>
      <w:r>
        <w:rPr>
          <w:rFonts w:hint="eastAsia" w:ascii="仿宋_GB2312" w:hAnsi="宋体" w:eastAsia="仿宋_GB2312" w:cs="宋体"/>
          <w:color w:val="auto"/>
          <w:kern w:val="0"/>
          <w:sz w:val="24"/>
          <w:szCs w:val="24"/>
        </w:rPr>
        <w:t>《危险废物贮存污染控制标准》（GB18597-20</w:t>
      </w:r>
      <w:r>
        <w:rPr>
          <w:rFonts w:hint="eastAsia" w:ascii="仿宋_GB2312" w:hAnsi="宋体" w:eastAsia="仿宋_GB2312" w:cs="宋体"/>
          <w:color w:val="auto"/>
          <w:kern w:val="0"/>
          <w:sz w:val="24"/>
          <w:szCs w:val="24"/>
          <w:lang w:val="en-US" w:eastAsia="zh-CN"/>
        </w:rPr>
        <w:t>23</w:t>
      </w:r>
      <w:r>
        <w:rPr>
          <w:rFonts w:hint="eastAsia" w:ascii="仿宋_GB2312" w:hAnsi="宋体" w:eastAsia="仿宋_GB2312" w:cs="宋体"/>
          <w:color w:val="auto"/>
          <w:kern w:val="0"/>
          <w:sz w:val="24"/>
          <w:szCs w:val="24"/>
        </w:rPr>
        <w:t>）</w:t>
      </w:r>
      <w:r>
        <w:rPr>
          <w:rFonts w:hint="eastAsia" w:ascii="仿宋_GB2312" w:hAnsi="宋体" w:eastAsia="仿宋_GB2312" w:cs="宋体"/>
          <w:color w:val="auto"/>
          <w:kern w:val="0"/>
          <w:sz w:val="24"/>
          <w:szCs w:val="24"/>
          <w:lang w:eastAsia="zh-CN"/>
        </w:rPr>
        <w:t>要求处置。</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val="en-US" w:eastAsia="zh-CN"/>
        </w:rPr>
      </w:pPr>
      <w:r>
        <w:rPr>
          <w:rFonts w:hint="eastAsia" w:ascii="仿宋" w:hAnsi="仿宋" w:eastAsia="仿宋" w:cs="Times New Roman"/>
          <w:color w:val="auto"/>
          <w:sz w:val="24"/>
          <w:lang w:val="en-US" w:eastAsia="zh-CN"/>
        </w:rPr>
        <w:t>（四）本项目建设后，主要污</w:t>
      </w:r>
      <w:r>
        <w:rPr>
          <w:rFonts w:hint="eastAsia" w:ascii="仿宋" w:hAnsi="仿宋" w:eastAsia="仿宋" w:cs="Times New Roman"/>
          <w:sz w:val="24"/>
          <w:lang w:val="en-US" w:eastAsia="zh-CN"/>
        </w:rPr>
        <w:t>染物排放量满足本项目主要污染物总量指标备案表控制指标要求。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（五）如果今后国家或者我省颁布污染物排放限值的新标准，届时你公司应按新的排放标准执行。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四、项目建成后，按相关规定及时进行项目竣工环境保护验收。项目建设及运行过程中，由民权县生态环境分局负责项目的日常环境管理工作。</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五、本项目自批复起5年内逾期未开工建设，其环境影响报告表应报我局重新审核。项目的性质、规模、地点、采用的生产工艺或防治污染、防止生态破坏的措施发生重大变动的，应当重新报批项目的环境影响评价文件。按照《建设项目环境影响后评价管理办法（试行）》，项目正式投入生产或者运营后3年-5年内开展建设项目环境影响后评价工作。</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六、对此批复若存有异议，可自该文下达之日起60日内向河南省环保厅、商丘市生态环境局或民权县人民政府申请复议，逾期复议无效。</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Times New Roman"/>
          <w:sz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0" w:firstLineChars="2500"/>
        <w:textAlignment w:val="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盖章</w:t>
      </w:r>
    </w:p>
    <w:p>
      <w:pPr>
        <w:keepNext w:val="0"/>
        <w:keepLines w:val="0"/>
        <w:pageBreakBefore w:val="0"/>
        <w:widowControl w:val="0"/>
        <w:kinsoku/>
        <w:wordWrap/>
        <w:overflowPunct/>
        <w:topLinePunct w:val="0"/>
        <w:autoSpaceDE/>
        <w:autoSpaceDN/>
        <w:bidi w:val="0"/>
        <w:adjustRightInd w:val="0"/>
        <w:snapToGrid w:val="0"/>
        <w:spacing w:line="440" w:lineRule="exact"/>
        <w:ind w:firstLine="5520" w:firstLineChars="2300"/>
        <w:textAlignment w:val="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2024年2月3日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wZGFiOGM0YjU3MzU1MTk0OGMyMTliMTBjZDk4Y2IifQ=="/>
  </w:docVars>
  <w:rsids>
    <w:rsidRoot w:val="49B71B06"/>
    <w:rsid w:val="49B71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tabs>
        <w:tab w:val="left" w:pos="1230"/>
      </w:tabs>
      <w:spacing w:before="240" w:after="120"/>
      <w:ind w:left="1230" w:hanging="1230"/>
      <w:jc w:val="center"/>
      <w:outlineLvl w:val="0"/>
    </w:pPr>
    <w:rPr>
      <w:rFonts w:eastAsia="黑体"/>
      <w:b/>
      <w:bCs/>
      <w:kern w:val="44"/>
      <w:sz w:val="4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2024-02-06T08:00:00Z</dcterms:created>
  <dc:creator>WPS_1641212624</dc:creator>
  <cp:lastModifiedBy>WPS_1641212624</cp:lastModifiedBy>
  <dcterms:modified xsi:type="dcterms:W3CDTF">2024-02-06T08:00:29Z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C8F8A9E861E045A9AD29027B67801820_11</vt:lpwstr>
  </property>
</Properties>
</file>