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0" w:after="0" w:line="540" w:lineRule="exact"/>
        <w:ind w:left="0" w:right="0" w:firstLine="0"/>
        <w:jc w:val="both"/>
        <w:textAlignment w:val="baseline"/>
        <w:rPr>
          <w:rFonts w:hint="eastAsia" w:ascii="黑体" w:hAnsi="黑体" w:eastAsia="黑体" w:cs="黑体"/>
          <w:color w:val="auto"/>
          <w:sz w:val="28"/>
          <w:szCs w:val="28"/>
          <w:u w:val="none" w:color="auto"/>
          <w:lang w:eastAsia="zh-CN"/>
        </w:rPr>
      </w:pPr>
      <w:r>
        <w:rPr>
          <w:rFonts w:hint="eastAsia" w:ascii="黑体" w:hAnsi="黑体" w:eastAsia="黑体" w:cs="黑体"/>
          <w:color w:val="auto"/>
          <w:sz w:val="28"/>
          <w:szCs w:val="28"/>
          <w:u w:val="none" w:color="auto"/>
          <w:lang w:eastAsia="zh-CN"/>
        </w:rPr>
        <w:drawing>
          <wp:anchor distT="0" distB="0" distL="114300" distR="114300" simplePos="0" relativeHeight="251660288" behindDoc="0" locked="0" layoutInCell="1" allowOverlap="1">
            <wp:simplePos x="0" y="0"/>
            <wp:positionH relativeFrom="column">
              <wp:posOffset>4603750</wp:posOffset>
            </wp:positionH>
            <wp:positionV relativeFrom="paragraph">
              <wp:posOffset>74295</wp:posOffset>
            </wp:positionV>
            <wp:extent cx="611505" cy="611505"/>
            <wp:effectExtent l="0" t="0" r="17145" b="17145"/>
            <wp:wrapSquare wrapText="bothSides"/>
            <wp:docPr id="8" name="图片 8" descr="5070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07014383"/>
                    <pic:cNvPicPr>
                      <a:picLocks noChangeAspect="1"/>
                    </pic:cNvPicPr>
                  </pic:nvPicPr>
                  <pic:blipFill>
                    <a:blip r:embed="rId12"/>
                    <a:stretch>
                      <a:fillRect/>
                    </a:stretch>
                  </pic:blipFill>
                  <pic:spPr>
                    <a:xfrm>
                      <a:off x="0" y="0"/>
                      <a:ext cx="611505" cy="611505"/>
                    </a:xfrm>
                    <a:prstGeom prst="rect">
                      <a:avLst/>
                    </a:prstGeom>
                  </pic:spPr>
                </pic:pic>
              </a:graphicData>
            </a:graphic>
          </wp:anchor>
        </w:drawing>
      </w:r>
      <w:r>
        <w:rPr>
          <w:rFonts w:hint="eastAsia" w:ascii="黑体" w:hAnsi="黑体" w:eastAsia="黑体" w:cs="黑体"/>
          <w:color w:val="auto"/>
          <w:sz w:val="28"/>
          <w:szCs w:val="28"/>
          <w:u w:val="none" w:color="auto"/>
          <w:lang w:eastAsia="zh-CN"/>
        </w:rPr>
        <w:t>民权县</w:t>
      </w:r>
      <w:r>
        <w:rPr>
          <w:rFonts w:hint="eastAsia" w:ascii="黑体" w:hAnsi="黑体" w:eastAsia="黑体" w:cs="黑体"/>
          <w:color w:val="auto"/>
          <w:sz w:val="28"/>
          <w:szCs w:val="28"/>
          <w:u w:val="none" w:color="auto"/>
          <w:lang w:val="en-US" w:eastAsia="zh-CN"/>
        </w:rPr>
        <w:t>十六</w:t>
      </w:r>
      <w:r>
        <w:rPr>
          <w:rFonts w:hint="eastAsia" w:ascii="黑体" w:hAnsi="黑体" w:eastAsia="黑体" w:cs="黑体"/>
          <w:color w:val="auto"/>
          <w:sz w:val="28"/>
          <w:szCs w:val="28"/>
          <w:u w:val="none" w:color="auto"/>
          <w:lang w:eastAsia="zh-CN"/>
        </w:rPr>
        <w:t>届人大</w:t>
      </w:r>
    </w:p>
    <w:p>
      <w:pPr>
        <w:keepNext w:val="0"/>
        <w:keepLines w:val="0"/>
        <w:pageBreakBefore w:val="0"/>
        <w:widowControl w:val="0"/>
        <w:kinsoku/>
        <w:wordWrap/>
        <w:overflowPunct/>
        <w:topLinePunct w:val="0"/>
        <w:autoSpaceDE/>
        <w:autoSpaceDN/>
        <w:bidi w:val="0"/>
        <w:adjustRightInd/>
        <w:snapToGrid w:val="0"/>
        <w:spacing w:before="0" w:after="0" w:line="540" w:lineRule="exact"/>
        <w:ind w:left="0" w:right="0" w:firstLine="0"/>
        <w:jc w:val="both"/>
        <w:textAlignment w:val="baseline"/>
        <w:rPr>
          <w:rFonts w:hint="eastAsia" w:ascii="黑体" w:hAnsi="黑体" w:eastAsia="黑体" w:cs="黑体"/>
          <w:color w:val="auto"/>
          <w:sz w:val="28"/>
          <w:szCs w:val="28"/>
          <w:u w:val="none" w:color="auto"/>
          <w:lang w:eastAsia="zh-CN"/>
        </w:rPr>
      </w:pPr>
      <w:r>
        <w:rPr>
          <w:rFonts w:hint="eastAsia" w:ascii="黑体" w:hAnsi="黑体" w:eastAsia="黑体" w:cs="黑体"/>
          <w:color w:val="auto"/>
          <w:sz w:val="28"/>
          <w:szCs w:val="28"/>
          <w:u w:val="none" w:color="auto"/>
          <w:lang w:eastAsia="zh-CN"/>
        </w:rPr>
        <mc:AlternateContent>
          <mc:Choice Requires="wps">
            <w:drawing>
              <wp:anchor distT="0" distB="0" distL="114300" distR="114300" simplePos="0" relativeHeight="251659264" behindDoc="0" locked="0" layoutInCell="1" allowOverlap="1">
                <wp:simplePos x="0" y="0"/>
                <wp:positionH relativeFrom="column">
                  <wp:posOffset>3961130</wp:posOffset>
                </wp:positionH>
                <wp:positionV relativeFrom="paragraph">
                  <wp:posOffset>299085</wp:posOffset>
                </wp:positionV>
                <wp:extent cx="1882140" cy="44958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82140" cy="449580"/>
                        </a:xfrm>
                        <a:prstGeom prst="rect">
                          <a:avLst/>
                        </a:prstGeom>
                        <a:noFill/>
                        <a:ln w="6350">
                          <a:noFill/>
                        </a:ln>
                      </wps:spPr>
                      <wps:txbx>
                        <w:txbxContent>
                          <w:p>
                            <w:pPr>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扫 一 扫</w:t>
                            </w:r>
                          </w:p>
                          <w:p>
                            <w:pPr>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一图读懂《政府工作报告》</w:t>
                            </w:r>
                          </w:p>
                        </w:txbxContent>
                      </wps:txbx>
                      <wps:bodyPr vert="horz" wrap="square" lIns="36000" tIns="36000" rIns="36000" bIns="36000" anchor="t" anchorCtr="0" upright="1"/>
                    </wps:wsp>
                  </a:graphicData>
                </a:graphic>
              </wp:anchor>
            </w:drawing>
          </mc:Choice>
          <mc:Fallback>
            <w:pict>
              <v:shape id="文本框 3" o:spid="_x0000_s1026" o:spt="202" type="#_x0000_t202" style="position:absolute;left:0pt;margin-left:311.9pt;margin-top:23.55pt;height:35.4pt;width:148.2pt;z-index:251659264;mso-width-relative:page;mso-height-relative:page;" filled="f" stroked="f" coordsize="21600,21600" o:gfxdata="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DDUhXZ&#10;AAAACgEAAA8AAAAAAAAAAQAgAAAAIgAAAGRycy9kb3ducmV2LnhtbFBLAQIUABQAAAAIAIdO4kA7&#10;DyCA5gEAAL4DAAAOAAAAAAAAAAEAIAAAACgBAABkcnMvZTJvRG9jLnhtbFBLBQYAAAAABgAGAFkB&#10;AACABQAAAAA=&#10;">
                <v:fill on="f" focussize="0,0"/>
                <v:stroke on="f" weight="0.5pt"/>
                <v:imagedata o:title=""/>
                <o:lock v:ext="edit" aspectratio="f"/>
                <v:textbox inset="1mm,1mm,1mm,1mm">
                  <w:txbxContent>
                    <w:p>
                      <w:pPr>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扫 一 扫</w:t>
                      </w:r>
                    </w:p>
                    <w:p>
                      <w:pPr>
                        <w:spacing w:line="240" w:lineRule="auto"/>
                        <w:ind w:left="0" w:leftChars="0"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一图读懂《政府工作报告》</w:t>
                      </w:r>
                    </w:p>
                  </w:txbxContent>
                </v:textbox>
              </v:shape>
            </w:pict>
          </mc:Fallback>
        </mc:AlternateContent>
      </w:r>
      <w:r>
        <w:rPr>
          <w:rFonts w:hint="eastAsia" w:ascii="黑体" w:hAnsi="黑体" w:eastAsia="黑体" w:cs="黑体"/>
          <w:color w:val="auto"/>
          <w:sz w:val="28"/>
          <w:szCs w:val="28"/>
          <w:u w:val="none" w:color="auto"/>
          <w:lang w:eastAsia="zh-CN"/>
        </w:rPr>
        <w:t>五次会议文件（</w:t>
      </w:r>
      <w:r>
        <w:rPr>
          <w:rFonts w:hint="eastAsia" w:ascii="黑体" w:hAnsi="黑体" w:eastAsia="黑体" w:cs="黑体"/>
          <w:color w:val="auto"/>
          <w:sz w:val="28"/>
          <w:szCs w:val="28"/>
          <w:u w:val="none" w:color="auto"/>
          <w:lang w:val="en-US" w:eastAsia="zh-CN"/>
        </w:rPr>
        <w:t>16</w:t>
      </w:r>
      <w:r>
        <w:rPr>
          <w:rFonts w:hint="eastAsia" w:ascii="黑体" w:hAnsi="黑体" w:eastAsia="黑体" w:cs="黑体"/>
          <w:color w:val="auto"/>
          <w:sz w:val="28"/>
          <w:szCs w:val="28"/>
          <w:u w:val="none" w:color="auto"/>
          <w:lang w:eastAsia="zh-CN"/>
        </w:rPr>
        <w:t>）</w:t>
      </w:r>
    </w:p>
    <w:p>
      <w:pPr>
        <w:keepNext w:val="0"/>
        <w:keepLines w:val="0"/>
        <w:pageBreakBefore w:val="0"/>
        <w:widowControl w:val="0"/>
        <w:kinsoku/>
        <w:wordWrap/>
        <w:overflowPunct/>
        <w:topLinePunct w:val="0"/>
        <w:autoSpaceDE/>
        <w:autoSpaceDN/>
        <w:bidi w:val="0"/>
        <w:adjustRightInd/>
        <w:snapToGrid w:val="0"/>
        <w:spacing w:before="0" w:after="0" w:line="540" w:lineRule="exact"/>
        <w:ind w:left="0" w:right="0" w:firstLine="0"/>
        <w:jc w:val="both"/>
        <w:textAlignment w:val="baseline"/>
        <w:rPr>
          <w:rFonts w:hint="eastAsia" w:ascii="方正小标宋简体" w:hAnsi="方正小标宋简体" w:eastAsia="方正小标宋简体" w:cs="方正小标宋简体"/>
          <w:color w:val="auto"/>
          <w:sz w:val="44"/>
          <w:szCs w:val="44"/>
          <w:u w:val="none" w:color="auto"/>
          <w:lang w:eastAsia="zh-CN"/>
        </w:rPr>
      </w:pPr>
    </w:p>
    <w:p>
      <w:pPr>
        <w:keepNext w:val="0"/>
        <w:keepLines w:val="0"/>
        <w:pageBreakBefore w:val="0"/>
        <w:widowControl w:val="0"/>
        <w:kinsoku/>
        <w:wordWrap/>
        <w:overflowPunct/>
        <w:topLinePunct w:val="0"/>
        <w:autoSpaceDE/>
        <w:autoSpaceDN/>
        <w:bidi w:val="0"/>
        <w:adjustRightInd/>
        <w:snapToGrid w:val="0"/>
        <w:spacing w:before="0" w:after="0" w:line="540" w:lineRule="exact"/>
        <w:ind w:left="0" w:right="0" w:firstLine="0"/>
        <w:jc w:val="both"/>
        <w:textAlignment w:val="baseline"/>
        <w:rPr>
          <w:rFonts w:hint="eastAsia" w:ascii="方正小标宋简体" w:hAnsi="方正小标宋简体" w:eastAsia="方正小标宋简体" w:cs="方正小标宋简体"/>
          <w:color w:val="auto"/>
          <w:sz w:val="44"/>
          <w:szCs w:val="44"/>
          <w:u w:val="none" w:color="auto"/>
          <w:lang w:eastAsia="zh-CN"/>
        </w:rPr>
      </w:pPr>
    </w:p>
    <w:p>
      <w:pPr>
        <w:keepNext w:val="0"/>
        <w:keepLines w:val="0"/>
        <w:pageBreakBefore w:val="0"/>
        <w:widowControl w:val="0"/>
        <w:kinsoku/>
        <w:wordWrap/>
        <w:overflowPunct/>
        <w:topLinePunct w:val="0"/>
        <w:autoSpaceDE/>
        <w:autoSpaceDN/>
        <w:bidi w:val="0"/>
        <w:adjustRightInd/>
        <w:snapToGrid w:val="0"/>
        <w:spacing w:before="0" w:after="0" w:line="520" w:lineRule="exact"/>
        <w:ind w:left="0" w:right="0" w:firstLine="0"/>
        <w:jc w:val="center"/>
        <w:textAlignment w:val="baseline"/>
        <w:rPr>
          <w:rFonts w:hint="eastAsia" w:ascii="方正小标宋简体" w:hAnsi="方正小标宋简体" w:eastAsia="方正小标宋简体" w:cs="方正小标宋简体"/>
          <w:color w:val="auto"/>
          <w:sz w:val="44"/>
          <w:szCs w:val="44"/>
          <w:u w:val="none" w:color="auto"/>
        </w:rPr>
      </w:pPr>
      <w:r>
        <w:rPr>
          <w:rFonts w:hint="eastAsia" w:ascii="方正小标宋简体" w:hAnsi="方正小标宋简体" w:eastAsia="方正小标宋简体" w:cs="方正小标宋简体"/>
          <w:color w:val="auto"/>
          <w:sz w:val="44"/>
          <w:szCs w:val="44"/>
          <w:u w:val="none" w:color="auto"/>
        </w:rPr>
        <w:t>政 府 工 作 报 告</w:t>
      </w:r>
    </w:p>
    <w:p>
      <w:pPr>
        <w:keepNext w:val="0"/>
        <w:keepLines w:val="0"/>
        <w:pageBreakBefore w:val="0"/>
        <w:widowControl w:val="0"/>
        <w:kinsoku/>
        <w:wordWrap/>
        <w:overflowPunct/>
        <w:topLinePunct w:val="0"/>
        <w:autoSpaceDE/>
        <w:autoSpaceDN/>
        <w:bidi w:val="0"/>
        <w:adjustRightInd/>
        <w:snapToGrid w:val="0"/>
        <w:spacing w:before="0" w:after="0" w:line="520" w:lineRule="exact"/>
        <w:ind w:left="0" w:right="0" w:firstLine="0"/>
        <w:jc w:val="center"/>
        <w:textAlignment w:val="baseline"/>
        <w:rPr>
          <w:rFonts w:hint="eastAsia" w:ascii="楷体" w:hAnsi="楷体" w:eastAsia="楷体" w:cs="楷体"/>
          <w:color w:val="auto"/>
          <w:spacing w:val="-17"/>
          <w:sz w:val="32"/>
          <w:szCs w:val="32"/>
          <w:u w:val="none" w:color="auto"/>
          <w:lang w:val="en-US" w:eastAsia="zh-CN"/>
        </w:rPr>
      </w:pPr>
      <w:r>
        <w:rPr>
          <w:rFonts w:hint="eastAsia" w:ascii="楷体" w:hAnsi="楷体" w:eastAsia="楷体" w:cs="楷体"/>
          <w:color w:val="auto"/>
          <w:spacing w:val="-17"/>
          <w:sz w:val="32"/>
          <w:szCs w:val="32"/>
          <w:u w:val="none" w:color="auto"/>
          <w:lang w:eastAsia="zh-CN"/>
        </w:rPr>
        <w:t>——</w:t>
      </w:r>
      <w:r>
        <w:rPr>
          <w:rFonts w:hint="eastAsia" w:ascii="楷体" w:hAnsi="楷体" w:eastAsia="楷体" w:cs="楷体"/>
          <w:color w:val="auto"/>
          <w:spacing w:val="-17"/>
          <w:sz w:val="32"/>
          <w:szCs w:val="32"/>
          <w:u w:val="none" w:color="auto"/>
          <w:lang w:val="en-US" w:eastAsia="zh-CN"/>
        </w:rPr>
        <w:t>2024年2月29日在县第十六届人民代表大会第五次会议上</w:t>
      </w:r>
    </w:p>
    <w:p>
      <w:pPr>
        <w:keepNext w:val="0"/>
        <w:keepLines w:val="0"/>
        <w:pageBreakBefore w:val="0"/>
        <w:widowControl w:val="0"/>
        <w:kinsoku/>
        <w:wordWrap/>
        <w:overflowPunct/>
        <w:topLinePunct w:val="0"/>
        <w:autoSpaceDE/>
        <w:autoSpaceDN/>
        <w:bidi w:val="0"/>
        <w:adjustRightInd/>
        <w:snapToGrid w:val="0"/>
        <w:spacing w:before="0" w:after="0" w:line="520" w:lineRule="exact"/>
        <w:ind w:left="0" w:right="0" w:firstLine="0"/>
        <w:jc w:val="center"/>
        <w:textAlignment w:val="baseline"/>
        <w:rPr>
          <w:rFonts w:hint="eastAsia" w:ascii="楷体" w:hAnsi="楷体" w:eastAsia="楷体" w:cs="楷体"/>
          <w:color w:val="auto"/>
          <w:sz w:val="32"/>
          <w:szCs w:val="32"/>
          <w:u w:val="none" w:color="auto"/>
          <w:lang w:val="en-US" w:eastAsia="zh-CN"/>
        </w:rPr>
      </w:pPr>
      <w:r>
        <w:rPr>
          <w:rFonts w:hint="eastAsia" w:ascii="楷体" w:hAnsi="楷体" w:eastAsia="楷体" w:cs="楷体"/>
          <w:color w:val="auto"/>
          <w:sz w:val="32"/>
          <w:szCs w:val="32"/>
          <w:u w:val="none" w:color="auto"/>
          <w:lang w:val="en-US" w:eastAsia="zh-CN"/>
        </w:rPr>
        <w:t>民权县人民政府县长  王景义</w:t>
      </w:r>
    </w:p>
    <w:p>
      <w:pPr>
        <w:keepNext w:val="0"/>
        <w:keepLines w:val="0"/>
        <w:pageBreakBefore w:val="0"/>
        <w:widowControl w:val="0"/>
        <w:kinsoku/>
        <w:wordWrap/>
        <w:overflowPunct/>
        <w:topLinePunct w:val="0"/>
        <w:autoSpaceDE/>
        <w:autoSpaceDN/>
        <w:bidi w:val="0"/>
        <w:adjustRightInd/>
        <w:snapToGrid w:val="0"/>
        <w:spacing w:before="0" w:after="0" w:line="520" w:lineRule="exact"/>
        <w:ind w:left="0" w:right="0" w:firstLine="0"/>
        <w:jc w:val="center"/>
        <w:textAlignment w:val="baseline"/>
        <w:rPr>
          <w:rFonts w:hint="eastAsia" w:ascii="楷体" w:hAnsi="楷体" w:eastAsia="楷体" w:cs="楷体"/>
          <w:color w:val="auto"/>
          <w:sz w:val="32"/>
          <w:szCs w:val="32"/>
          <w:u w:val="none" w:color="auto"/>
          <w:lang w:eastAsia="zh-CN"/>
        </w:rPr>
      </w:pP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0" w:firstLineChars="0"/>
        <w:textAlignment w:val="baseline"/>
        <w:rPr>
          <w:rFonts w:hint="eastAsia" w:ascii="仿宋" w:hAnsi="仿宋" w:eastAsia="仿宋" w:cs="仿宋"/>
          <w:color w:val="auto"/>
          <w:sz w:val="32"/>
          <w:szCs w:val="32"/>
          <w:u w:val="none" w:color="auto"/>
          <w:lang w:val="en-US" w:eastAsia="zh-CN"/>
        </w:rPr>
      </w:pPr>
      <w:r>
        <w:rPr>
          <w:rFonts w:hint="eastAsia" w:ascii="仿宋" w:hAnsi="仿宋" w:eastAsia="仿宋" w:cs="仿宋"/>
          <w:color w:val="auto"/>
          <w:sz w:val="32"/>
          <w:szCs w:val="32"/>
          <w:u w:val="none" w:color="auto"/>
          <w:lang w:val="en-US" w:eastAsia="zh-CN"/>
        </w:rPr>
        <w:t>各位代表：</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baseline"/>
        <w:rPr>
          <w:rFonts w:hint="eastAsia" w:ascii="仿宋" w:hAnsi="仿宋" w:eastAsia="仿宋" w:cs="仿宋"/>
          <w:color w:val="auto"/>
          <w:sz w:val="32"/>
          <w:szCs w:val="32"/>
          <w:u w:val="none" w:color="auto"/>
          <w:lang w:val="en-US" w:eastAsia="zh-CN"/>
        </w:rPr>
      </w:pPr>
      <w:r>
        <w:rPr>
          <w:rFonts w:hint="eastAsia" w:ascii="仿宋" w:hAnsi="仿宋" w:eastAsia="仿宋" w:cs="仿宋"/>
          <w:color w:val="auto"/>
          <w:sz w:val="32"/>
          <w:szCs w:val="32"/>
          <w:u w:val="none" w:color="auto"/>
          <w:lang w:val="en-US" w:eastAsia="zh-CN"/>
        </w:rPr>
        <w:t>现在，我代表县人民政府，向大会报告工作，请予审议，并请各位政协委员和其他列席人士提出意见。</w:t>
      </w:r>
    </w:p>
    <w:p>
      <w:pPr>
        <w:keepNext w:val="0"/>
        <w:keepLines w:val="0"/>
        <w:pageBreakBefore w:val="0"/>
        <w:widowControl w:val="0"/>
        <w:kinsoku/>
        <w:wordWrap/>
        <w:overflowPunct/>
        <w:topLinePunct w:val="0"/>
        <w:autoSpaceDE/>
        <w:autoSpaceDN/>
        <w:bidi w:val="0"/>
        <w:adjustRightInd/>
        <w:snapToGrid w:val="0"/>
        <w:spacing w:before="0" w:after="0" w:line="520" w:lineRule="exact"/>
        <w:ind w:left="0" w:leftChars="0" w:firstLine="0" w:firstLineChars="0"/>
        <w:jc w:val="both"/>
        <w:textAlignment w:val="baseline"/>
        <w:rPr>
          <w:rFonts w:hint="eastAsia" w:ascii="黑体" w:hAnsi="黑体" w:eastAsia="黑体" w:cs="黑体"/>
          <w:color w:val="auto"/>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val="0"/>
        <w:spacing w:before="0" w:after="0" w:line="520" w:lineRule="exact"/>
        <w:ind w:left="0" w:leftChars="0" w:firstLine="0" w:firstLineChars="0"/>
        <w:jc w:val="center"/>
        <w:textAlignment w:val="baseline"/>
        <w:rPr>
          <w:rFonts w:hint="default" w:ascii="黑体" w:hAnsi="黑体" w:eastAsia="黑体" w:cs="黑体"/>
          <w:color w:val="auto"/>
          <w:sz w:val="32"/>
          <w:szCs w:val="32"/>
          <w:u w:val="none" w:color="auto"/>
          <w:lang w:val="en-US" w:eastAsia="zh-CN"/>
        </w:rPr>
      </w:pPr>
      <w:r>
        <w:rPr>
          <w:rFonts w:hint="eastAsia" w:ascii="黑体" w:hAnsi="黑体" w:eastAsia="黑体" w:cs="黑体"/>
          <w:color w:val="auto"/>
          <w:sz w:val="32"/>
          <w:szCs w:val="32"/>
          <w:u w:val="none" w:color="auto"/>
          <w:lang w:val="en-US" w:eastAsia="zh-CN"/>
        </w:rPr>
        <w:t>一、2023年工作回顾</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baseline"/>
        <w:rPr>
          <w:rFonts w:hint="eastAsia" w:ascii="仿宋" w:hAnsi="仿宋" w:eastAsia="仿宋" w:cs="仿宋"/>
          <w:color w:val="auto"/>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baseline"/>
        <w:rPr>
          <w:rFonts w:hint="eastAsia" w:ascii="仿宋" w:hAnsi="仿宋" w:eastAsia="仿宋" w:cs="仿宋"/>
          <w:color w:val="auto"/>
          <w:sz w:val="32"/>
          <w:szCs w:val="32"/>
          <w:u w:val="none" w:color="auto"/>
          <w:lang w:val="en-US" w:eastAsia="zh-CN"/>
        </w:rPr>
      </w:pPr>
      <w:r>
        <w:rPr>
          <w:rFonts w:hint="eastAsia" w:ascii="仿宋" w:hAnsi="仿宋" w:eastAsia="仿宋" w:cs="仿宋"/>
          <w:color w:val="auto"/>
          <w:sz w:val="32"/>
          <w:szCs w:val="32"/>
          <w:u w:val="none" w:color="auto"/>
          <w:lang w:val="en-US" w:eastAsia="zh-CN"/>
        </w:rPr>
        <w:t>2023年是全面贯彻党的二十大精神的开局之年，是三年新冠疫情防控转段后经济恢复发展的一年。面对严峻复杂的外部环境和艰巨繁重的改革发展稳定任务，全县上下高举习近平新时代中国特色社会主义思想伟大旗帜，全面落实省委、省政府决策部署，在市委、市政府和县委的坚强领导下，锚定“六城一中心”发展定位，统筹做好提信心、稳增长、防风险、推改革、惠民生各项工作，经济社会发展取得新成效，中国式现代化建设民权实践迈出坚实步伐。2023年，全县生产总值完成271.2亿元，同比增长3.7%；规模以上工业增加值同比增长5.9%、增速全市第三；固定资产投资同比增长12.2%；社会消费品零售总额113.9亿元，同比增长5.3%、增速全市第三；一般公共预算收入14.4亿元，同比增长7.2%、增速全市第二；全社会用电量15.2亿千瓦时，同比增长12.2%、增速全市第二；工业用电量3.83亿千瓦时，同比增长17.5%、增速全市第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楷体" w:hAnsi="楷体" w:eastAsia="楷体" w:cs="楷体"/>
          <w:color w:val="auto"/>
          <w:sz w:val="32"/>
          <w:szCs w:val="32"/>
          <w:u w:val="none" w:color="auto"/>
          <w:lang w:val="en-US" w:eastAsia="zh-CN"/>
        </w:rPr>
        <w:t>（一）着力稳增长、提质量，经济运行回升向好。</w:t>
      </w:r>
      <w:r>
        <w:rPr>
          <w:rFonts w:hint="eastAsia" w:ascii="仿宋" w:hAnsi="仿宋" w:eastAsia="仿宋" w:cs="仿宋"/>
          <w:color w:val="auto"/>
          <w:sz w:val="32"/>
          <w:szCs w:val="32"/>
          <w:u w:val="none" w:color="auto"/>
          <w:lang w:val="en-US" w:eastAsia="zh-CN"/>
        </w:rPr>
        <w:t>坚持稳字当头，强化研判调度，扩投资、促消费、保主体，把牢发展主动权。</w:t>
      </w:r>
      <w:r>
        <w:rPr>
          <w:rFonts w:hint="eastAsia" w:ascii="仿宋" w:hAnsi="仿宋" w:eastAsia="仿宋" w:cs="仿宋"/>
          <w:b/>
          <w:bCs/>
          <w:color w:val="auto"/>
          <w:sz w:val="32"/>
          <w:szCs w:val="32"/>
          <w:u w:val="none" w:color="auto"/>
          <w:lang w:val="en-US" w:eastAsia="zh-CN"/>
        </w:rPr>
        <w:t>一是重大项目支撑有力。</w:t>
      </w:r>
      <w:r>
        <w:rPr>
          <w:rFonts w:hint="eastAsia" w:ascii="仿宋" w:hAnsi="仿宋" w:eastAsia="仿宋" w:cs="仿宋"/>
          <w:b w:val="0"/>
          <w:bCs/>
          <w:color w:val="auto"/>
          <w:kern w:val="0"/>
          <w:sz w:val="32"/>
          <w:szCs w:val="32"/>
          <w:u w:val="none" w:color="auto"/>
          <w:lang w:val="en-US" w:eastAsia="zh-CN" w:bidi="ar"/>
        </w:rPr>
        <w:t>全年实施省市重点项目93个，完成投资895.73亿元，是年度投资计划的162.9%。滚动开展“三个一批”项目3期、75个，项目资金到位率、履约率、开工率、达效率均达到预期目标。不遗余力争取资金支持，到位政府专项债券11.4亿元、中央预算内资金1.25亿元。</w:t>
      </w:r>
      <w:r>
        <w:rPr>
          <w:rFonts w:hint="eastAsia" w:ascii="仿宋" w:hAnsi="仿宋" w:eastAsia="仿宋" w:cs="仿宋"/>
          <w:b/>
          <w:bCs w:val="0"/>
          <w:color w:val="auto"/>
          <w:kern w:val="0"/>
          <w:sz w:val="32"/>
          <w:szCs w:val="32"/>
          <w:u w:val="none" w:color="auto"/>
          <w:lang w:val="en-US" w:eastAsia="zh-CN" w:bidi="ar"/>
        </w:rPr>
        <w:t>二是</w:t>
      </w:r>
      <w:r>
        <w:rPr>
          <w:rFonts w:hint="eastAsia" w:ascii="仿宋" w:hAnsi="仿宋" w:eastAsia="仿宋" w:cs="仿宋"/>
          <w:b/>
          <w:bCs w:val="0"/>
          <w:color w:val="auto"/>
          <w:sz w:val="32"/>
          <w:szCs w:val="32"/>
          <w:u w:val="none" w:color="auto"/>
          <w:lang w:val="en-US" w:eastAsia="zh-CN"/>
        </w:rPr>
        <w:t>消费</w:t>
      </w:r>
      <w:r>
        <w:rPr>
          <w:rFonts w:hint="eastAsia" w:ascii="仿宋" w:hAnsi="仿宋" w:eastAsia="仿宋" w:cs="仿宋"/>
          <w:b/>
          <w:bCs/>
          <w:color w:val="auto"/>
          <w:sz w:val="32"/>
          <w:szCs w:val="32"/>
          <w:u w:val="none" w:color="auto"/>
          <w:lang w:val="en-US" w:eastAsia="zh-CN"/>
        </w:rPr>
        <w:t>市场加速回暖。</w:t>
      </w:r>
      <w:r>
        <w:rPr>
          <w:rFonts w:hint="eastAsia" w:ascii="仿宋" w:hAnsi="仿宋" w:eastAsia="仿宋" w:cs="仿宋"/>
          <w:b w:val="0"/>
          <w:bCs/>
          <w:color w:val="auto"/>
          <w:kern w:val="0"/>
          <w:sz w:val="32"/>
          <w:szCs w:val="32"/>
          <w:u w:val="none" w:color="auto"/>
          <w:lang w:val="en-US" w:eastAsia="zh-CN" w:bidi="ar"/>
        </w:rPr>
        <w:t>深入实施提振消费行动，引导企业开展房产、家电、餐饮等促消费活动10余场次，发放消费补贴210万元、带动消费1292万元；优化管理护航“夜经济”，4条“地摊经济示范街”夜间灯光璀璨、人气满满，消费潜力进一步释放。</w:t>
      </w:r>
      <w:r>
        <w:rPr>
          <w:rFonts w:hint="eastAsia" w:ascii="仿宋" w:hAnsi="仿宋" w:eastAsia="仿宋" w:cs="仿宋"/>
          <w:b/>
          <w:bCs w:val="0"/>
          <w:color w:val="auto"/>
          <w:kern w:val="0"/>
          <w:sz w:val="32"/>
          <w:szCs w:val="32"/>
          <w:u w:val="none" w:color="auto"/>
          <w:lang w:val="en-US" w:eastAsia="zh-CN" w:bidi="ar"/>
        </w:rPr>
        <w:t>三是</w:t>
      </w:r>
      <w:r>
        <w:rPr>
          <w:rFonts w:hint="eastAsia" w:ascii="仿宋" w:hAnsi="仿宋" w:eastAsia="仿宋" w:cs="仿宋"/>
          <w:b/>
          <w:bCs w:val="0"/>
          <w:color w:val="auto"/>
          <w:sz w:val="32"/>
          <w:szCs w:val="32"/>
          <w:u w:val="none" w:color="auto"/>
          <w:lang w:val="en-US" w:eastAsia="zh-CN"/>
        </w:rPr>
        <w:t>助企纾困成</w:t>
      </w:r>
      <w:r>
        <w:rPr>
          <w:rFonts w:hint="eastAsia" w:ascii="仿宋" w:hAnsi="仿宋" w:eastAsia="仿宋" w:cs="仿宋"/>
          <w:b/>
          <w:bCs/>
          <w:color w:val="auto"/>
          <w:sz w:val="32"/>
          <w:szCs w:val="32"/>
          <w:u w:val="none" w:color="auto"/>
          <w:lang w:val="en-US" w:eastAsia="zh-CN"/>
        </w:rPr>
        <w:t>效明显。</w:t>
      </w:r>
      <w:r>
        <w:rPr>
          <w:rFonts w:hint="eastAsia" w:ascii="仿宋" w:hAnsi="仿宋" w:eastAsia="仿宋" w:cs="仿宋"/>
          <w:color w:val="auto"/>
          <w:sz w:val="32"/>
          <w:szCs w:val="32"/>
          <w:u w:val="none" w:color="auto"/>
          <w:lang w:val="en-US" w:eastAsia="zh-CN"/>
        </w:rPr>
        <w:t>强化政策精准滴灌、资金直达快享，全年减、免、缓企业税费4.7亿元，兑现各级惠企补助3415.7万元；开展银企对接活动12次，提供贷款3.42亿元；组织各类招聘活动70余场次，协助企业招录员工3800余人；新增市场主体1.2万户，同比增长4.7%。困扰多年的制冷产品运输车辆通行高速公路难题得到解决，制冷企业运输成本降低10%。多功能智能化“内陆港”建成投用，民权-青岛港海铁联运班列成功开通，企业产品出口运费大幅下降。全县经济在多重压力下稳住了基本盘、拓展了新空间、保持了好势头。</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楷体" w:hAnsi="楷体" w:eastAsia="楷体" w:cs="楷体"/>
          <w:color w:val="auto"/>
          <w:sz w:val="32"/>
          <w:szCs w:val="32"/>
          <w:u w:val="none" w:color="auto"/>
          <w:lang w:val="en-US" w:eastAsia="zh-CN"/>
        </w:rPr>
        <w:t>（二）着力扩增量、优存量，重点产业积厚成势。</w:t>
      </w:r>
      <w:r>
        <w:rPr>
          <w:rFonts w:hint="eastAsia" w:ascii="仿宋" w:hAnsi="仿宋" w:eastAsia="仿宋" w:cs="仿宋"/>
          <w:color w:val="auto"/>
          <w:sz w:val="32"/>
          <w:szCs w:val="32"/>
          <w:u w:val="none" w:color="auto"/>
          <w:lang w:val="en-US" w:eastAsia="zh-CN"/>
        </w:rPr>
        <w:t>坚持内培外引并举、规模效益并重，全力推动传统产业强筋壮骨、新兴产业聚链成群。</w:t>
      </w:r>
      <w:r>
        <w:rPr>
          <w:rFonts w:hint="eastAsia" w:ascii="仿宋" w:hAnsi="仿宋" w:eastAsia="仿宋" w:cs="仿宋"/>
          <w:b/>
          <w:bCs/>
          <w:color w:val="auto"/>
          <w:sz w:val="32"/>
          <w:szCs w:val="32"/>
          <w:u w:val="none" w:color="auto"/>
          <w:lang w:val="en-US" w:eastAsia="zh-CN"/>
        </w:rPr>
        <w:t>一是招商引资成效显著。</w:t>
      </w:r>
      <w:r>
        <w:rPr>
          <w:rFonts w:hint="eastAsia" w:ascii="仿宋" w:hAnsi="仿宋" w:eastAsia="仿宋" w:cs="仿宋"/>
          <w:color w:val="auto"/>
          <w:sz w:val="32"/>
          <w:szCs w:val="32"/>
          <w:u w:val="none" w:color="auto"/>
          <w:lang w:val="en-US" w:eastAsia="zh-CN"/>
        </w:rPr>
        <w:t>建立“双长制”“一链两图谱六清单”工作推进机制，积极开展产业链招商、驻地招商、以商招商、节会招商，新落地开工项目27个，投资总额159.88亿元。保力新锂电池新能源产业链集群、同鑫制冷装备数字科技产业园等一批“大块头”项目相继落地，成为未来发展的重要引擎。河南·民权第七届制冷装备博览会成果丰硕，展会规模和签约项目数量、金额均创历史新高。</w:t>
      </w:r>
      <w:r>
        <w:rPr>
          <w:rFonts w:hint="eastAsia" w:ascii="仿宋" w:hAnsi="仿宋" w:eastAsia="仿宋" w:cs="仿宋"/>
          <w:b/>
          <w:bCs/>
          <w:color w:val="auto"/>
          <w:sz w:val="32"/>
          <w:szCs w:val="32"/>
          <w:u w:val="none" w:color="auto"/>
          <w:lang w:val="en-US" w:eastAsia="zh-CN"/>
        </w:rPr>
        <w:t>二是产业能级加快提升。</w:t>
      </w:r>
      <w:r>
        <w:rPr>
          <w:rFonts w:hint="eastAsia" w:ascii="仿宋" w:hAnsi="仿宋" w:eastAsia="仿宋" w:cs="仿宋"/>
          <w:color w:val="auto"/>
          <w:sz w:val="32"/>
          <w:szCs w:val="32"/>
          <w:u w:val="none" w:color="auto"/>
          <w:lang w:val="en-US" w:eastAsia="zh-CN"/>
        </w:rPr>
        <w:t>澳柯玛、康拜恩完成智能化改造，实现扩能增效。阿斯贝拉制冷科技产业园基本建成，“民权造”压缩机即将投用，制冷产业缺“心”难题得到解决；河南兴民热能全国最大的CO₂热泵机组自动化流水线建成投产，制冷先进装备制造业含“绿”量更高；航天科工国内首条气凝胶智能化生产线建成投产，年产能占全国总产能的15%以上；铝基新材料企业数量达到24家，民权成为长江以北最大的铝模板生产基地；省委书记楼阳生、省长王凯莅临我县调研产业发展情况并给予高度评价。民权高新区被评为“省级绿色园区”“省级循环经济园区”，产业发展量质并进的特征更加明显。</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楷体" w:hAnsi="楷体" w:eastAsia="楷体" w:cs="楷体"/>
          <w:color w:val="auto"/>
          <w:sz w:val="32"/>
          <w:szCs w:val="32"/>
          <w:u w:val="none" w:color="auto"/>
          <w:lang w:val="en-US" w:eastAsia="zh-CN"/>
        </w:rPr>
        <w:t>（三）着力建平台、聚人才，创新能力切实增强。</w:t>
      </w:r>
      <w:r>
        <w:rPr>
          <w:rFonts w:hint="eastAsia" w:ascii="仿宋" w:hAnsi="仿宋" w:eastAsia="仿宋" w:cs="仿宋"/>
          <w:color w:val="auto"/>
          <w:sz w:val="32"/>
          <w:szCs w:val="32"/>
          <w:u w:val="none" w:color="auto"/>
          <w:lang w:val="en-US" w:eastAsia="zh-CN"/>
        </w:rPr>
        <w:t>坚持创新是第一动力、人才是第一资源，促进创新链产业链资金链人才链深度融合。</w:t>
      </w:r>
      <w:r>
        <w:rPr>
          <w:rFonts w:hint="eastAsia" w:ascii="仿宋" w:hAnsi="仿宋" w:eastAsia="仿宋" w:cs="仿宋"/>
          <w:b/>
          <w:bCs/>
          <w:color w:val="auto"/>
          <w:sz w:val="32"/>
          <w:szCs w:val="32"/>
          <w:u w:val="none" w:color="auto"/>
          <w:lang w:val="en-US" w:eastAsia="zh-CN"/>
        </w:rPr>
        <w:t>一是创新企业茁壮成长。</w:t>
      </w:r>
      <w:r>
        <w:rPr>
          <w:rFonts w:hint="eastAsia" w:ascii="仿宋" w:hAnsi="仿宋" w:eastAsia="仿宋" w:cs="仿宋"/>
          <w:color w:val="auto"/>
          <w:sz w:val="32"/>
          <w:szCs w:val="32"/>
          <w:u w:val="none" w:color="auto"/>
          <w:lang w:val="en-US" w:eastAsia="zh-CN"/>
        </w:rPr>
        <w:t>利盈环保被认定为第五批国家级专精特新“小巨人”企业，新增省级“专精特新”企业10家、总数达18家，“专精特新”企业数量全市第一。新增高新技术企业7家、省级“瞪羚”企业2家，完成国家科技型中小企业备案53家，数量领跑全市。新增省市级工程技术研究中心12家、省级工业设计中心2家，科创平台数量位居全市前列。</w:t>
      </w:r>
      <w:r>
        <w:rPr>
          <w:rFonts w:hint="eastAsia" w:ascii="仿宋" w:hAnsi="仿宋" w:eastAsia="仿宋" w:cs="仿宋"/>
          <w:b/>
          <w:bCs/>
          <w:color w:val="auto"/>
          <w:sz w:val="32"/>
          <w:szCs w:val="32"/>
          <w:u w:val="none" w:color="auto"/>
          <w:lang w:val="en-US" w:eastAsia="zh-CN"/>
        </w:rPr>
        <w:t>二是产业转型蹄疾步稳。</w:t>
      </w:r>
      <w:r>
        <w:rPr>
          <w:rFonts w:hint="eastAsia" w:ascii="仿宋" w:hAnsi="仿宋" w:eastAsia="仿宋" w:cs="仿宋"/>
          <w:color w:val="auto"/>
          <w:sz w:val="32"/>
          <w:szCs w:val="32"/>
          <w:u w:val="none" w:color="auto"/>
          <w:lang w:val="en-US" w:eastAsia="zh-CN"/>
        </w:rPr>
        <w:t>全年科技投入2.46亿元，同比增长25.6%。实施“三大改造”项目45个，完成投资22.5亿元，新培育省级“智能工厂”1家、省级“智能车间”4家、市级“智能车间”3家。与省豫检集团合作成立民权质检分院，河南省制冷装备中试基地、上海海关机电产品检测示范点挂牌成立，检验检测能力得到系统性提升。3家企业被评为市知识产权强企，填补了我县该项工作的空白。</w:t>
      </w:r>
      <w:r>
        <w:rPr>
          <w:rFonts w:hint="eastAsia" w:ascii="仿宋" w:hAnsi="仿宋" w:eastAsia="仿宋" w:cs="仿宋"/>
          <w:b/>
          <w:bCs/>
          <w:color w:val="auto"/>
          <w:sz w:val="32"/>
          <w:szCs w:val="32"/>
          <w:u w:val="none" w:color="auto"/>
          <w:lang w:val="en-US" w:eastAsia="zh-CN"/>
        </w:rPr>
        <w:t>三是人才队伍持续壮大。</w:t>
      </w:r>
      <w:r>
        <w:rPr>
          <w:rFonts w:hint="eastAsia" w:ascii="仿宋" w:hAnsi="仿宋" w:eastAsia="仿宋" w:cs="仿宋"/>
          <w:b w:val="0"/>
          <w:bCs w:val="0"/>
          <w:color w:val="auto"/>
          <w:sz w:val="32"/>
          <w:szCs w:val="32"/>
          <w:u w:val="none" w:color="auto"/>
          <w:lang w:val="en-US" w:eastAsia="zh-CN"/>
        </w:rPr>
        <w:t>出台</w:t>
      </w:r>
      <w:r>
        <w:rPr>
          <w:rFonts w:hint="eastAsia" w:ascii="仿宋" w:hAnsi="仿宋" w:eastAsia="仿宋" w:cs="仿宋"/>
          <w:color w:val="auto"/>
          <w:sz w:val="32"/>
          <w:szCs w:val="32"/>
          <w:u w:val="none" w:color="auto"/>
          <w:lang w:val="en-US" w:eastAsia="zh-CN"/>
        </w:rPr>
        <w:t>人才发展政策</w:t>
      </w:r>
      <w:r>
        <w:rPr>
          <w:rFonts w:hint="eastAsia" w:ascii="仿宋" w:hAnsi="仿宋" w:eastAsia="仿宋" w:cs="仿宋"/>
          <w:b w:val="0"/>
          <w:bCs w:val="0"/>
          <w:color w:val="auto"/>
          <w:sz w:val="32"/>
          <w:szCs w:val="32"/>
          <w:u w:val="none" w:color="auto"/>
          <w:lang w:val="en-US" w:eastAsia="zh-CN"/>
        </w:rPr>
        <w:t>“</w:t>
      </w:r>
      <w:r>
        <w:rPr>
          <w:rFonts w:hint="eastAsia" w:ascii="仿宋" w:hAnsi="仿宋" w:eastAsia="仿宋" w:cs="仿宋"/>
          <w:color w:val="auto"/>
          <w:sz w:val="32"/>
          <w:szCs w:val="32"/>
          <w:u w:val="none" w:color="auto"/>
          <w:lang w:val="en-US" w:eastAsia="zh-CN"/>
        </w:rPr>
        <w:t>31条”，实施“三名一能”引育工程，先后引进名医22名、名师31名、各类人才118名。成立了民权（北京）博士团，博士团成员扩充至877人，经验做法入选“全国第二批乡村振兴赋能计划典型案例”。创新活力不断涌流，成为引领产业升级、重塑发展优势的重要源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楷体" w:hAnsi="楷体" w:eastAsia="楷体" w:cs="楷体"/>
          <w:color w:val="auto"/>
          <w:sz w:val="32"/>
          <w:szCs w:val="32"/>
          <w:u w:val="none" w:color="auto"/>
          <w:lang w:val="en-US" w:eastAsia="zh-CN"/>
        </w:rPr>
        <w:t>（四）着力补短板、锻长板，“三农”基础更加稳固。</w:t>
      </w:r>
      <w:r>
        <w:rPr>
          <w:rFonts w:hint="eastAsia" w:ascii="仿宋" w:hAnsi="仿宋" w:eastAsia="仿宋" w:cs="仿宋"/>
          <w:color w:val="auto"/>
          <w:sz w:val="32"/>
          <w:szCs w:val="32"/>
          <w:u w:val="none" w:color="auto"/>
          <w:lang w:val="en-US" w:eastAsia="zh-CN"/>
        </w:rPr>
        <w:t>坚持把“三农”工作作为重中之重，统筹兼顾、协同推进，不断拓展农业农村发展新空间。</w:t>
      </w:r>
      <w:r>
        <w:rPr>
          <w:rFonts w:hint="eastAsia" w:ascii="仿宋" w:hAnsi="仿宋" w:eastAsia="仿宋" w:cs="仿宋"/>
          <w:b/>
          <w:bCs/>
          <w:color w:val="auto"/>
          <w:sz w:val="32"/>
          <w:szCs w:val="32"/>
          <w:u w:val="none" w:color="auto"/>
          <w:lang w:val="en-US" w:eastAsia="zh-CN"/>
        </w:rPr>
        <w:t>一是粮食安全有效保障。</w:t>
      </w:r>
      <w:r>
        <w:rPr>
          <w:rFonts w:hint="eastAsia" w:ascii="仿宋" w:hAnsi="仿宋" w:eastAsia="仿宋" w:cs="仿宋"/>
          <w:color w:val="auto"/>
          <w:sz w:val="32"/>
          <w:szCs w:val="32"/>
          <w:u w:val="none" w:color="auto"/>
          <w:lang w:val="en-US" w:eastAsia="zh-CN"/>
        </w:rPr>
        <w:t>持续开展违法乱占耕地建房专项排查整治，深入推进以案促改，</w:t>
      </w:r>
      <w:r>
        <w:rPr>
          <w:rFonts w:hint="eastAsia" w:ascii="仿宋" w:hAnsi="仿宋" w:eastAsia="仿宋" w:cs="仿宋"/>
          <w:color w:val="auto"/>
          <w:sz w:val="32"/>
          <w:szCs w:val="32"/>
          <w:u w:val="none" w:color="auto"/>
          <w:lang w:val="en-US" w:eastAsia="zh-CN"/>
        </w:rPr>
        <w:t>坚决做到“寸查村改”，省市下发及自查自提问题图斑全部“清零”。努力克服麦收期间罕见“烂场雨”和秋收连绵阴雨危害，综合施策、以秋补夏，全年粮食总产87.12万吨，受灾之年实现稳产丰收。</w:t>
      </w:r>
      <w:r>
        <w:rPr>
          <w:rFonts w:hint="eastAsia" w:ascii="仿宋" w:hAnsi="仿宋" w:eastAsia="仿宋" w:cs="仿宋"/>
          <w:b/>
          <w:bCs/>
          <w:color w:val="auto"/>
          <w:sz w:val="32"/>
          <w:szCs w:val="32"/>
          <w:u w:val="none" w:color="auto"/>
          <w:lang w:val="en-US" w:eastAsia="zh-CN"/>
        </w:rPr>
        <w:t>二是特色产业多点开花。</w:t>
      </w:r>
      <w:r>
        <w:rPr>
          <w:rFonts w:hint="eastAsia" w:ascii="仿宋" w:hAnsi="仿宋" w:eastAsia="仿宋" w:cs="仿宋"/>
          <w:color w:val="auto"/>
          <w:sz w:val="32"/>
          <w:szCs w:val="32"/>
          <w:u w:val="none" w:color="auto"/>
          <w:lang w:val="en-US" w:eastAsia="zh-CN"/>
        </w:rPr>
        <w:t>大力发展特色种植，油莎豆产业初具规模，全国首届油莎豆科研成果转化暨产业发展现场会在我县召开。林下食用菌种植面积达到1万亩，林田间菌香四溢。入选全省养牛、肉羊大县培育县，畜牧业“四类”肉产总和同比增速全市第一。人和镇西屯村、王桥镇麻花庄村成功创建国家级“一村一品”示范村镇。</w:t>
      </w:r>
      <w:r>
        <w:rPr>
          <w:rFonts w:hint="eastAsia" w:ascii="仿宋" w:hAnsi="仿宋" w:eastAsia="仿宋" w:cs="仿宋"/>
          <w:b/>
          <w:bCs/>
          <w:color w:val="auto"/>
          <w:sz w:val="32"/>
          <w:szCs w:val="32"/>
          <w:u w:val="none" w:color="auto"/>
          <w:lang w:val="en-US" w:eastAsia="zh-CN"/>
        </w:rPr>
        <w:t>三是现代农业提质增效。</w:t>
      </w:r>
      <w:r>
        <w:rPr>
          <w:rFonts w:hint="eastAsia" w:ascii="仿宋" w:hAnsi="仿宋" w:eastAsia="仿宋" w:cs="仿宋"/>
          <w:color w:val="auto"/>
          <w:sz w:val="32"/>
          <w:szCs w:val="32"/>
          <w:u w:val="none" w:color="auto"/>
          <w:lang w:val="en-US" w:eastAsia="zh-CN"/>
        </w:rPr>
        <w:t>新创建省级现代农业产业园1个、市级现代农业产业园2个，新增国家级农民合作社示范社3家、省级农业产业化龙头企业4家，新流转农村土地41万余亩，全国绿色食品原料（小麦、花生）标准化生产基地通过考核验收，农业规模化、产业化发展深入推进。农业水价综合改革初见成效，全国调研座谈会在我县召开。</w:t>
      </w:r>
      <w:r>
        <w:rPr>
          <w:rFonts w:hint="eastAsia" w:ascii="仿宋" w:hAnsi="仿宋" w:eastAsia="仿宋" w:cs="仿宋"/>
          <w:b/>
          <w:bCs/>
          <w:color w:val="auto"/>
          <w:sz w:val="32"/>
          <w:szCs w:val="32"/>
          <w:u w:val="none" w:color="auto"/>
          <w:lang w:val="en-US" w:eastAsia="zh-CN"/>
        </w:rPr>
        <w:t>四是脱贫成果持续巩固。</w:t>
      </w:r>
      <w:r>
        <w:rPr>
          <w:rFonts w:hint="eastAsia" w:ascii="仿宋" w:hAnsi="仿宋" w:eastAsia="仿宋" w:cs="仿宋"/>
          <w:color w:val="auto"/>
          <w:sz w:val="32"/>
          <w:szCs w:val="32"/>
          <w:u w:val="none" w:color="auto"/>
          <w:lang w:val="en-US" w:eastAsia="zh-CN"/>
        </w:rPr>
        <w:t>强化动态监测帮扶，应纳尽纳、应帮尽帮，守牢了不发生规模性返贫底线。持续落实帮扶政策，发放小额贷款3.3亿元、各类奖补资金1613.64万元。医疗救助4.95万人次、救助金额3697.49万元，资助困难群众参加基本医保42880人、资助金额1500.8万元，降低了因病返贫致贫风险。全县129个光伏扶贫电站实现发电收益4194万元，农村集体资产总额达到24.5亿元，为全面推进乡村振兴奠定了坚实基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楷体" w:hAnsi="楷体" w:eastAsia="楷体" w:cs="楷体"/>
          <w:color w:val="auto"/>
          <w:sz w:val="32"/>
          <w:szCs w:val="32"/>
          <w:u w:val="none" w:color="auto"/>
          <w:lang w:val="en-US" w:eastAsia="zh-CN"/>
        </w:rPr>
        <w:t>（五）着力提品质、树品牌，发展环境持续优化。</w:t>
      </w:r>
      <w:r>
        <w:rPr>
          <w:rFonts w:hint="eastAsia" w:ascii="仿宋" w:hAnsi="仿宋" w:eastAsia="仿宋" w:cs="仿宋"/>
          <w:color w:val="auto"/>
          <w:sz w:val="32"/>
          <w:szCs w:val="32"/>
          <w:u w:val="none" w:color="auto"/>
          <w:lang w:val="en-US" w:eastAsia="zh-CN"/>
        </w:rPr>
        <w:t>坚持共建、共治、共享，努力寻标、对标、创标，打造有颜值、有内涵、有温度的魅力民权。</w:t>
      </w:r>
      <w:r>
        <w:rPr>
          <w:rFonts w:hint="eastAsia" w:ascii="仿宋" w:hAnsi="仿宋" w:eastAsia="仿宋" w:cs="仿宋"/>
          <w:b/>
          <w:bCs/>
          <w:color w:val="auto"/>
          <w:sz w:val="32"/>
          <w:szCs w:val="32"/>
          <w:u w:val="none" w:color="auto"/>
          <w:lang w:val="en-US" w:eastAsia="zh-CN"/>
        </w:rPr>
        <w:t>一是城乡环境提档升级。</w:t>
      </w:r>
      <w:r>
        <w:rPr>
          <w:rFonts w:hint="eastAsia" w:ascii="仿宋" w:hAnsi="仿宋" w:eastAsia="仿宋" w:cs="仿宋"/>
          <w:color w:val="auto"/>
          <w:sz w:val="32"/>
          <w:szCs w:val="32"/>
          <w:u w:val="none" w:color="auto"/>
          <w:lang w:val="en-US" w:eastAsia="zh-CN"/>
        </w:rPr>
        <w:t>以创建全国文明城、国家卫生县为引领，综合整治背街小巷293条，改造老旧小区7个，老城区焕发新生机。积极推进城区10条断头路建设，完成7条道路升级改造，更新改造供水管网32公里，新铺设燃气管网5公里、供暖管网22公里。完成奥林匹克公园绿化提升和7个节点游园建设，新增绿化面积24.53万平方米。全面清理农村生活垃圾，综合整治村庄废旧坑塘、残垣断壁，新增“美丽小镇”1个、“四美乡村”2个、“五美庭院”1.6万户，在全市率先实现省级卫生乡镇全覆盖，孙六镇、褚庙乡被评为“河南省第一批乡村建设示范乡镇”。</w:t>
      </w:r>
      <w:r>
        <w:rPr>
          <w:rFonts w:hint="eastAsia" w:ascii="仿宋" w:hAnsi="仿宋" w:eastAsia="仿宋" w:cs="仿宋"/>
          <w:b/>
          <w:bCs/>
          <w:color w:val="auto"/>
          <w:sz w:val="32"/>
          <w:szCs w:val="32"/>
          <w:u w:val="none" w:color="auto"/>
          <w:lang w:val="en-US" w:eastAsia="zh-CN"/>
        </w:rPr>
        <w:t>二是生态环境稳定向好。</w:t>
      </w:r>
      <w:r>
        <w:rPr>
          <w:rFonts w:hint="eastAsia" w:ascii="仿宋" w:hAnsi="仿宋" w:eastAsia="仿宋" w:cs="仿宋"/>
          <w:b w:val="0"/>
          <w:bCs w:val="0"/>
          <w:color w:val="auto"/>
          <w:sz w:val="32"/>
          <w:szCs w:val="32"/>
          <w:u w:val="none" w:color="auto"/>
          <w:lang w:val="en-US" w:eastAsia="zh-CN"/>
        </w:rPr>
        <w:t>PM10、PM2.5平均浓度实现“双下降”，大沙河戚店断面出境水质、饮用水水源地水质达标率均为100%。</w:t>
      </w:r>
      <w:r>
        <w:rPr>
          <w:rFonts w:hint="eastAsia" w:ascii="仿宋" w:hAnsi="仿宋" w:eastAsia="仿宋" w:cs="仿宋"/>
          <w:color w:val="auto"/>
          <w:sz w:val="32"/>
          <w:szCs w:val="32"/>
          <w:u w:val="none" w:color="auto"/>
          <w:lang w:val="en-US" w:eastAsia="zh-CN"/>
        </w:rPr>
        <w:t>黄河故道一期水生态治理、黄河故道国际重要湿地生态保护与修复项目有序推进，水系连通及水美乡村建设县项目2023年度工程全部完工。举一反三做好中央环保督察反馈问题整改，群众投诉问题实现动态清零。我县被命名为“省级生态县”，高质量发展的生态底色更加靓丽。</w:t>
      </w:r>
      <w:r>
        <w:rPr>
          <w:rFonts w:hint="eastAsia" w:ascii="仿宋" w:hAnsi="仿宋" w:eastAsia="仿宋" w:cs="仿宋"/>
          <w:b/>
          <w:bCs/>
          <w:color w:val="auto"/>
          <w:sz w:val="32"/>
          <w:szCs w:val="32"/>
          <w:u w:val="none" w:color="auto"/>
          <w:lang w:val="en-US" w:eastAsia="zh-CN"/>
        </w:rPr>
        <w:t>三是营商环境稳步提升。</w:t>
      </w:r>
      <w:r>
        <w:rPr>
          <w:rFonts w:hint="eastAsia" w:ascii="仿宋" w:hAnsi="仿宋" w:eastAsia="仿宋" w:cs="仿宋"/>
          <w:color w:val="auto"/>
          <w:sz w:val="32"/>
          <w:szCs w:val="32"/>
          <w:u w:val="none" w:color="auto"/>
          <w:lang w:val="en-US" w:eastAsia="zh-CN"/>
        </w:rPr>
        <w:t>扎实推进河南省政务服务改革四项试点任务，“市民之家”建成投用，37家单位2224项政务服务事项全部入驻办理，政务服务智能化、规范化、便利化程度大幅提高。</w:t>
      </w:r>
      <w:r>
        <w:rPr>
          <w:rFonts w:hint="eastAsia" w:ascii="仿宋" w:hAnsi="仿宋" w:eastAsia="仿宋" w:cs="仿宋"/>
          <w:color w:val="auto"/>
          <w:sz w:val="32"/>
          <w:szCs w:val="32"/>
          <w:u w:val="none" w:color="auto"/>
          <w:lang w:val="en-US" w:eastAsia="zh-CN"/>
        </w:rPr>
        <w:t>营商环境不断优化，发展活力竞相迸发，2023年度营商环境评价排名我县位居全省第32位、全市第1位，被评为“2023年度全国投资潜力百强县”。</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楷体" w:hAnsi="楷体" w:eastAsia="楷体" w:cs="楷体"/>
          <w:color w:val="auto"/>
          <w:sz w:val="32"/>
          <w:szCs w:val="32"/>
          <w:u w:val="none" w:color="auto"/>
          <w:lang w:val="en-US" w:eastAsia="zh-CN"/>
        </w:rPr>
        <w:t>（六）着力保民生、守底线，社会大局和谐稳定。</w:t>
      </w:r>
      <w:r>
        <w:rPr>
          <w:rFonts w:hint="eastAsia" w:ascii="仿宋" w:hAnsi="仿宋" w:eastAsia="仿宋" w:cs="仿宋"/>
          <w:color w:val="auto"/>
          <w:sz w:val="32"/>
          <w:szCs w:val="32"/>
          <w:u w:val="none" w:color="auto"/>
          <w:lang w:val="en-US" w:eastAsia="zh-CN"/>
        </w:rPr>
        <w:t>坚持以人为本、民生优先，用心用情用力解决群众安危冷暖、急难愁盼问题。</w:t>
      </w:r>
      <w:r>
        <w:rPr>
          <w:rFonts w:hint="eastAsia" w:ascii="仿宋" w:hAnsi="仿宋" w:eastAsia="仿宋" w:cs="仿宋"/>
          <w:b/>
          <w:bCs/>
          <w:color w:val="auto"/>
          <w:sz w:val="32"/>
          <w:szCs w:val="32"/>
          <w:u w:val="none" w:color="auto"/>
          <w:lang w:val="en-US" w:eastAsia="zh-CN"/>
        </w:rPr>
        <w:t>一是保障能力持续提升。</w:t>
      </w:r>
      <w:r>
        <w:rPr>
          <w:rFonts w:hint="eastAsia" w:ascii="仿宋" w:hAnsi="仿宋" w:eastAsia="仿宋" w:cs="仿宋"/>
          <w:color w:val="auto"/>
          <w:sz w:val="32"/>
          <w:szCs w:val="32"/>
          <w:u w:val="none" w:color="auto"/>
          <w:lang w:val="en-US" w:eastAsia="zh-CN"/>
        </w:rPr>
        <w:t>城镇新增就业6489人、新增农村劳动力转移就业11656人，均超额完成市定目标任务。城乡低保、特困人员补助标准继续上调，发放低保、特困、临时救助、残疾人两项补贴、高龄津贴等惠民资金1.5亿元。民政事业园主体建成，新增2所街道综合养老服务中心、19所社区日间照料中心，完成393户特殊困难老年人家庭适老化改造，城乡养老服务体系日益完善。</w:t>
      </w:r>
      <w:r>
        <w:rPr>
          <w:rFonts w:hint="eastAsia" w:ascii="仿宋" w:hAnsi="仿宋" w:eastAsia="仿宋" w:cs="仿宋"/>
          <w:b/>
          <w:bCs/>
          <w:color w:val="auto"/>
          <w:sz w:val="32"/>
          <w:szCs w:val="32"/>
          <w:u w:val="none" w:color="auto"/>
          <w:lang w:val="en-US" w:eastAsia="zh-CN"/>
        </w:rPr>
        <w:t>二是公共事业协调发展。</w:t>
      </w:r>
      <w:r>
        <w:rPr>
          <w:rFonts w:hint="eastAsia" w:ascii="仿宋" w:hAnsi="仿宋" w:eastAsia="仿宋" w:cs="仿宋"/>
          <w:color w:val="auto"/>
          <w:sz w:val="32"/>
          <w:szCs w:val="32"/>
          <w:u w:val="none" w:color="auto"/>
          <w:lang w:val="en-US" w:eastAsia="zh-CN"/>
        </w:rPr>
        <w:t>民权高中新校区建设加快推进，新改扩建学校15所、增加学位4000个，新建教师周转宿舍90套。中考成绩显著提升，600分以上人数较2022年提高5个百分点。县职教中心成功创建省中等职业标准化学校，在全省中等职业学校技能大赛中摘取奖项18个。人民医院新院区病房楼主体完工，完成医共体“五大中心”、临床服务“三大中心”建设。中国·民权申甘林带生态半程马拉松赛激情开跑，国内外5000余名选手在民权感知自然之美、发展脉动。县第七届全民运动会精彩呈现，1.2万名干群积极参与，全民健身掀起热潮。县图书馆获评“国家一级图书馆”，数字图书馆建设项目入选“全省优秀公共数字文化服务案例”。新建城市书房4座，在全市率先建成城区“15分钟阅读圈”。</w:t>
      </w:r>
      <w:r>
        <w:rPr>
          <w:rFonts w:hint="eastAsia" w:ascii="仿宋" w:hAnsi="仿宋" w:eastAsia="仿宋" w:cs="仿宋"/>
          <w:b/>
          <w:bCs/>
          <w:color w:val="auto"/>
          <w:sz w:val="32"/>
          <w:szCs w:val="32"/>
          <w:u w:val="none" w:color="auto"/>
          <w:lang w:val="en-US" w:eastAsia="zh-CN"/>
        </w:rPr>
        <w:t>三是社会治理扎实有效。</w:t>
      </w:r>
      <w:r>
        <w:rPr>
          <w:rFonts w:hint="eastAsia" w:ascii="仿宋" w:hAnsi="仿宋" w:eastAsia="仿宋" w:cs="仿宋"/>
          <w:b w:val="0"/>
          <w:bCs w:val="0"/>
          <w:color w:val="auto"/>
          <w:sz w:val="32"/>
          <w:szCs w:val="32"/>
          <w:u w:val="none" w:color="auto"/>
          <w:lang w:val="en-US" w:eastAsia="zh-CN"/>
        </w:rPr>
        <w:t>聚焦源头治理、前端化解，开展“五</w:t>
      </w:r>
      <w:r>
        <w:rPr>
          <w:rFonts w:hint="eastAsia" w:ascii="仿宋" w:hAnsi="仿宋" w:eastAsia="仿宋" w:cs="仿宋"/>
          <w:color w:val="auto"/>
          <w:sz w:val="32"/>
          <w:szCs w:val="32"/>
          <w:u w:val="none" w:color="auto"/>
          <w:lang w:val="en-US" w:eastAsia="zh-CN"/>
        </w:rPr>
        <w:t>零”平安创建，建立健全“1+7+N”矛盾纠纷排查、“访诉调”联动化解、“网格化+信息化”保障等工作机制，荣获“全国信访工作示范县”“全省平安建设先进县”“全省‘三零’创建先进县”。胡集乡“访诉调”治理模式入选“全国新时代‘枫桥经验’优秀案例”，南华街道“党建+社区+公司”融合治理经验入选“河南省坚持和发展新时代‘枫桥经验’典型案例”，褚庙乡“新风苑”工作经验入选“第四批全国文明乡风建设典型案例”。全面开展重大事故隐患专项排查整治2023行动，安全生产形势持续稳定，全年未发生较大以上安全生产事故。全力抓好防灾减灾工作，有效应对9次强降雨和2次低温雨雪冰冻灾害。严格食品药品安全监管，以优异成绩通过省级食品安全示范县和省级农产品质量安全县复审验收。规范政府举债融资行为，政府债务风险总体可控。突出抓好金融风险防控，清收不良贷款3.95亿元。加大住房保障力度，10个问题楼盘基本化解，4个保交楼项目完成交付。我们统筹财力、集中精力、凝聚合力，办成了一批暖心实事，发展成果更多更好惠及广大群众。</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黑体" w:hAnsi="黑体" w:eastAsia="黑体" w:cs="黑体"/>
          <w:color w:val="auto"/>
          <w:sz w:val="32"/>
          <w:szCs w:val="32"/>
          <w:u w:val="none" w:color="auto"/>
          <w:lang w:val="en-US" w:eastAsia="zh-CN"/>
        </w:rPr>
        <w:t>各位代表！</w:t>
      </w:r>
      <w:r>
        <w:rPr>
          <w:rFonts w:hint="eastAsia" w:ascii="仿宋" w:hAnsi="仿宋" w:eastAsia="仿宋" w:cs="仿宋"/>
          <w:color w:val="auto"/>
          <w:sz w:val="32"/>
          <w:szCs w:val="32"/>
          <w:u w:val="none" w:color="auto"/>
          <w:lang w:val="en-US" w:eastAsia="zh-CN"/>
        </w:rPr>
        <w:t>过去一年，我们扎实开展主题教育，一体推进理论学习、调查研究、推动发展、检视整改，全县上下干事创业的热情持续高涨。我们自觉接受人大法律监督、政协民主监督、社会舆论监督，高质量办理各级人大政协建议提案332件，公开发布政务信息3万余条，行政规范性文件、县政府常务会议议题、政府合同三类事项实现合法性审查应审尽审，法治政府建设向纵深推进。我们持续加强政府系统党风廉政建设，驰而不息纠治“四风”，不折不扣抓好巡视反馈问题整改，风清气正的政治生态更加巩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i w:val="0"/>
          <w:iCs w:val="0"/>
          <w:color w:val="auto"/>
          <w:sz w:val="32"/>
          <w:szCs w:val="32"/>
          <w:u w:val="none" w:color="auto"/>
          <w:lang w:val="en-US" w:eastAsia="zh-CN"/>
        </w:rPr>
      </w:pPr>
      <w:r>
        <w:rPr>
          <w:rFonts w:hint="eastAsia" w:ascii="仿宋" w:hAnsi="仿宋" w:eastAsia="仿宋" w:cs="仿宋"/>
          <w:i w:val="0"/>
          <w:iCs w:val="0"/>
          <w:color w:val="auto"/>
          <w:sz w:val="32"/>
          <w:szCs w:val="32"/>
          <w:u w:val="none" w:color="auto"/>
          <w:lang w:val="en-US" w:eastAsia="zh-CN"/>
        </w:rPr>
        <w:t>持续加强国防教育、国防动员和双拥共建工作，扎实做好退役军人服务保障，军民融合发展取得新进展。工会、共青团、妇女儿童、残疾人、慈善、红十字等事业健康发展。消防、人防、民族宗教、外事、侨务、对台、统计、史志、气象等工作均取得了新成绩。</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eastAsia" w:ascii="仿宋" w:hAnsi="仿宋" w:eastAsia="仿宋" w:cs="仿宋"/>
          <w:color w:val="auto"/>
          <w:sz w:val="32"/>
          <w:szCs w:val="32"/>
          <w:u w:val="none" w:color="auto"/>
          <w:lang w:val="en-US" w:eastAsia="zh-CN"/>
        </w:rPr>
      </w:pPr>
      <w:r>
        <w:rPr>
          <w:rFonts w:hint="eastAsia" w:ascii="黑体" w:hAnsi="黑体" w:eastAsia="黑体" w:cs="黑体"/>
          <w:color w:val="auto"/>
          <w:sz w:val="32"/>
          <w:szCs w:val="32"/>
          <w:u w:val="none" w:color="auto"/>
          <w:lang w:val="en-US" w:eastAsia="zh-CN"/>
        </w:rPr>
        <w:t>各位代表！</w:t>
      </w:r>
      <w:r>
        <w:rPr>
          <w:rFonts w:hint="eastAsia" w:ascii="仿宋" w:hAnsi="仿宋" w:eastAsia="仿宋" w:cs="仿宋"/>
          <w:i w:val="0"/>
          <w:iCs w:val="0"/>
          <w:color w:val="auto"/>
          <w:sz w:val="32"/>
          <w:szCs w:val="32"/>
          <w:u w:val="none" w:color="auto"/>
          <w:lang w:val="en-US" w:eastAsia="zh-CN"/>
        </w:rPr>
        <w:t>事非经过不知难，成如容易却艰辛。回首过去一年，我们举实干旗帜，扬奋斗风帆，栉风沐雨、一往无前，</w:t>
      </w:r>
      <w:r>
        <w:rPr>
          <w:rFonts w:hint="eastAsia" w:ascii="仿宋" w:hAnsi="仿宋" w:eastAsia="仿宋" w:cs="仿宋"/>
          <w:color w:val="auto"/>
          <w:sz w:val="32"/>
          <w:szCs w:val="32"/>
          <w:u w:val="none" w:color="auto"/>
          <w:lang w:val="en-US" w:eastAsia="zh-CN"/>
        </w:rPr>
        <w:t>工作难中求成，成绩殊为不易。这根本在于习近平总书记的掌舵领航，在于习近平新时代中国特色社会主义思想的科学指引，在于省市和县委的坚强领导，是县人大、县政协有力监督、全力支持的结果，是全县干群勠力同心、苦干实干的结果。在此，我代表县人民政府，向人大代表、政协委员、工商联、人民团体和社会各界人士，向离退休老领导老同志，向驻民部队、公安干警、消防救援队伍，向广大企业家、创新创业者和所有关心支持民权发展的同志们、朋友们，表示衷心的感谢并致以崇高的敬意！</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baseline"/>
        <w:rPr>
          <w:rFonts w:hint="default"/>
          <w:lang w:val="en-US"/>
        </w:rPr>
      </w:pPr>
      <w:r>
        <w:rPr>
          <w:rFonts w:hint="eastAsia" w:ascii="仿宋" w:hAnsi="仿宋" w:eastAsia="仿宋" w:cs="仿宋"/>
          <w:color w:val="auto"/>
          <w:sz w:val="32"/>
          <w:szCs w:val="32"/>
          <w:u w:val="none" w:color="auto"/>
          <w:lang w:val="en-US" w:eastAsia="zh-CN"/>
        </w:rPr>
        <w:t>在肯定成绩的同时，我们也清醒地认识到，民权正处于爬坡过坎、蓄势突破的重要关口，经济社会发展还面临诸多问题和困难：</w:t>
      </w:r>
      <w:r>
        <w:rPr>
          <w:rFonts w:hint="eastAsia" w:ascii="仿宋" w:hAnsi="仿宋" w:eastAsia="仿宋" w:cs="仿宋"/>
          <w:b/>
          <w:bCs/>
          <w:color w:val="auto"/>
          <w:sz w:val="32"/>
          <w:szCs w:val="32"/>
          <w:u w:val="none" w:color="auto"/>
          <w:lang w:val="en-US" w:eastAsia="zh-CN"/>
        </w:rPr>
        <w:t>一是</w:t>
      </w:r>
      <w:r>
        <w:rPr>
          <w:rFonts w:hint="eastAsia" w:ascii="仿宋" w:hAnsi="仿宋" w:eastAsia="仿宋" w:cs="仿宋"/>
          <w:color w:val="auto"/>
          <w:sz w:val="32"/>
          <w:szCs w:val="32"/>
          <w:u w:val="none" w:color="auto"/>
          <w:lang w:val="en-US" w:eastAsia="zh-CN"/>
        </w:rPr>
        <w:t>经济总量偏小，现代产业体系还不健全；</w:t>
      </w:r>
      <w:r>
        <w:rPr>
          <w:rFonts w:hint="eastAsia" w:ascii="仿宋" w:hAnsi="仿宋" w:eastAsia="仿宋" w:cs="仿宋"/>
          <w:b/>
          <w:bCs/>
          <w:color w:val="auto"/>
          <w:sz w:val="32"/>
          <w:szCs w:val="32"/>
          <w:u w:val="none" w:color="auto"/>
          <w:lang w:val="en-US" w:eastAsia="zh-CN"/>
        </w:rPr>
        <w:t>二是</w:t>
      </w:r>
      <w:r>
        <w:rPr>
          <w:rFonts w:hint="eastAsia" w:ascii="仿宋" w:hAnsi="仿宋" w:eastAsia="仿宋" w:cs="仿宋"/>
          <w:color w:val="auto"/>
          <w:sz w:val="32"/>
          <w:szCs w:val="32"/>
          <w:u w:val="none" w:color="auto"/>
          <w:lang w:val="en-US" w:eastAsia="zh-CN"/>
        </w:rPr>
        <w:t>城乡发展不平衡，社会民生领域存在不少短板；</w:t>
      </w:r>
      <w:r>
        <w:rPr>
          <w:rFonts w:hint="eastAsia" w:ascii="仿宋" w:hAnsi="仿宋" w:eastAsia="仿宋" w:cs="仿宋"/>
          <w:b/>
          <w:bCs/>
          <w:color w:val="auto"/>
          <w:sz w:val="32"/>
          <w:szCs w:val="32"/>
          <w:u w:val="none" w:color="auto"/>
          <w:lang w:val="en-US" w:eastAsia="zh-CN"/>
        </w:rPr>
        <w:t>三是</w:t>
      </w:r>
      <w:r>
        <w:rPr>
          <w:rFonts w:hint="eastAsia" w:ascii="仿宋" w:hAnsi="仿宋" w:eastAsia="仿宋" w:cs="仿宋"/>
          <w:color w:val="auto"/>
          <w:sz w:val="32"/>
          <w:szCs w:val="32"/>
          <w:u w:val="none" w:color="auto"/>
          <w:lang w:val="en-US" w:eastAsia="zh-CN"/>
        </w:rPr>
        <w:t>财源建设后劲不足，财政收支矛盾依然突出；</w:t>
      </w:r>
      <w:r>
        <w:rPr>
          <w:rFonts w:hint="eastAsia" w:ascii="仿宋" w:hAnsi="仿宋" w:eastAsia="仿宋" w:cs="仿宋"/>
          <w:b/>
          <w:bCs/>
          <w:color w:val="auto"/>
          <w:sz w:val="32"/>
          <w:szCs w:val="32"/>
          <w:u w:val="none" w:color="auto"/>
          <w:lang w:val="en-US" w:eastAsia="zh-CN"/>
        </w:rPr>
        <w:t>四是</w:t>
      </w:r>
      <w:r>
        <w:rPr>
          <w:rFonts w:hint="eastAsia" w:ascii="仿宋" w:hAnsi="仿宋" w:eastAsia="仿宋" w:cs="仿宋"/>
          <w:color w:val="auto"/>
          <w:sz w:val="32"/>
          <w:szCs w:val="32"/>
          <w:u w:val="none" w:color="auto"/>
          <w:lang w:val="en-US" w:eastAsia="zh-CN"/>
        </w:rPr>
        <w:t>营商环境与企业期盼有差距，行政效能需进一步提升；</w:t>
      </w:r>
      <w:r>
        <w:rPr>
          <w:rFonts w:hint="eastAsia" w:ascii="仿宋" w:hAnsi="仿宋" w:eastAsia="仿宋" w:cs="仿宋"/>
          <w:b/>
          <w:bCs/>
          <w:color w:val="auto"/>
          <w:sz w:val="32"/>
          <w:szCs w:val="32"/>
          <w:u w:val="none" w:color="auto"/>
          <w:lang w:val="en-US" w:eastAsia="zh-CN"/>
        </w:rPr>
        <w:t>五是</w:t>
      </w:r>
      <w:r>
        <w:rPr>
          <w:rFonts w:hint="eastAsia" w:ascii="仿宋" w:hAnsi="仿宋" w:eastAsia="仿宋" w:cs="仿宋"/>
          <w:color w:val="auto"/>
          <w:sz w:val="32"/>
          <w:szCs w:val="32"/>
          <w:u w:val="none" w:color="auto"/>
          <w:lang w:val="en-US" w:eastAsia="zh-CN"/>
        </w:rPr>
        <w:t>个别干部缺乏主动担当精神，敢创新、谋突破、善作为的能力有待加强。对此，我们将认真对待，采取有力措施加以解决，以新的发展成效回应全县人民的期盼和重托。</w:t>
      </w:r>
    </w:p>
    <w:p>
      <w:pPr>
        <w:keepNext w:val="0"/>
        <w:keepLines w:val="0"/>
        <w:pageBreakBefore w:val="0"/>
        <w:widowControl w:val="0"/>
        <w:kinsoku/>
        <w:wordWrap/>
        <w:overflowPunct/>
        <w:topLinePunct w:val="0"/>
        <w:autoSpaceDE/>
        <w:autoSpaceDN/>
        <w:bidi w:val="0"/>
        <w:adjustRightInd/>
        <w:snapToGrid/>
        <w:spacing w:before="0" w:after="0" w:line="520" w:lineRule="exact"/>
        <w:ind w:left="0" w:leftChars="0" w:firstLine="0" w:firstLineChars="0"/>
        <w:jc w:val="center"/>
        <w:textAlignment w:val="baseline"/>
        <w:rPr>
          <w:rFonts w:hint="eastAsia" w:ascii="黑体" w:hAnsi="文星仿宋" w:eastAsia="黑体" w:cs="黑体"/>
          <w:color w:val="auto"/>
          <w:kern w:val="0"/>
          <w:sz w:val="32"/>
          <w:szCs w:val="32"/>
          <w:u w:val="none" w:color="auto"/>
        </w:rPr>
      </w:pPr>
    </w:p>
    <w:p>
      <w:pPr>
        <w:keepNext w:val="0"/>
        <w:keepLines w:val="0"/>
        <w:pageBreakBefore w:val="0"/>
        <w:widowControl w:val="0"/>
        <w:kinsoku/>
        <w:wordWrap/>
        <w:overflowPunct/>
        <w:topLinePunct w:val="0"/>
        <w:autoSpaceDE/>
        <w:autoSpaceDN/>
        <w:bidi w:val="0"/>
        <w:adjustRightInd/>
        <w:snapToGrid/>
        <w:spacing w:before="0" w:after="0" w:line="520" w:lineRule="exact"/>
        <w:ind w:left="0" w:leftChars="0" w:firstLine="0" w:firstLineChars="0"/>
        <w:jc w:val="center"/>
        <w:textAlignment w:val="baseline"/>
        <w:rPr>
          <w:rFonts w:hint="eastAsia" w:ascii="仿宋" w:hAnsi="仿宋" w:eastAsia="仿宋" w:cs="仿宋"/>
          <w:b w:val="0"/>
          <w:i w:val="0"/>
          <w:strike w:val="0"/>
          <w:dstrike w:val="0"/>
          <w:color w:val="auto"/>
          <w:sz w:val="32"/>
          <w:szCs w:val="32"/>
          <w:u w:val="none" w:color="auto"/>
          <w:lang w:val="en-US" w:eastAsia="zh-CN"/>
        </w:rPr>
      </w:pPr>
      <w:r>
        <w:rPr>
          <w:rFonts w:hint="eastAsia" w:ascii="黑体" w:hAnsi="文星仿宋" w:eastAsia="黑体" w:cs="黑体"/>
          <w:color w:val="auto"/>
          <w:kern w:val="0"/>
          <w:sz w:val="32"/>
          <w:szCs w:val="32"/>
          <w:u w:val="none" w:color="auto"/>
        </w:rPr>
        <w:t>二、</w:t>
      </w:r>
      <w:r>
        <w:rPr>
          <w:rFonts w:hint="eastAsia" w:ascii="黑体" w:hAnsi="文星仿宋" w:eastAsia="黑体" w:cs="黑体"/>
          <w:color w:val="auto"/>
          <w:sz w:val="32"/>
          <w:szCs w:val="32"/>
          <w:u w:val="none" w:color="auto"/>
          <w:lang w:val="en-US" w:eastAsia="zh-CN"/>
        </w:rPr>
        <w:t>2024年工作安排</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eastAsia" w:ascii="仿宋" w:hAnsi="仿宋" w:eastAsia="仿宋" w:cs="仿宋"/>
          <w:b w:val="0"/>
          <w:i w:val="0"/>
          <w:strike w:val="0"/>
          <w:dstrike w:val="0"/>
          <w:color w:val="auto"/>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eastAsia" w:ascii="仿宋" w:hAnsi="仿宋" w:eastAsia="仿宋" w:cs="仿宋"/>
          <w:b w:val="0"/>
          <w:i w:val="0"/>
          <w:strike w:val="0"/>
          <w:dstrike w:val="0"/>
          <w:color w:val="auto"/>
          <w:sz w:val="32"/>
          <w:szCs w:val="32"/>
          <w:u w:val="none" w:color="auto"/>
          <w:lang w:val="en-US" w:eastAsia="zh-CN"/>
        </w:rPr>
      </w:pPr>
      <w:r>
        <w:rPr>
          <w:rFonts w:hint="eastAsia" w:ascii="仿宋" w:hAnsi="仿宋" w:eastAsia="仿宋" w:cs="仿宋"/>
          <w:b w:val="0"/>
          <w:i w:val="0"/>
          <w:strike w:val="0"/>
          <w:dstrike w:val="0"/>
          <w:color w:val="auto"/>
          <w:sz w:val="32"/>
          <w:szCs w:val="32"/>
          <w:u w:val="none" w:color="auto"/>
          <w:lang w:val="en-US" w:eastAsia="zh-CN"/>
        </w:rPr>
        <w:t>2024年是中华人民共和国成立75周年，是实现“十四五”规划目标任务的关键之年，是推动民权经济社会高质量发展承上启下、克难攻坚的赶考之年，做好今年政府工作责任重大、使命光荣。当前，外部不稳定不确定因素依然较多，经济工作的复杂性挑战性多年未有，但我们要看到，我国经济韧性强、潜力大、活力足，经济长期向好的基本面没有变，总体回升向好的态势非常明显，给予了我们最大的信心；民权经济基础正在持续巩固，发展动能正在不断积蓄，前期政策效应正在叠加显现，高质量发展正在全面推进，给予了我们最强的支撑；县委“六城一中心”战略定位、“1234”工作思路催人奋进，全县上下心齐气顺、政通人和的良好局面进一步巩固，给予了我们最硬的底气。我们要保持战略定力，坚定必胜信心，紧紧围绕高质量发展这一首要任务，夯实“稳”的基底，把牢“进”的方向，强化“立”的措施，找准“破”的路径，以咬定青山不放松的执着、行百里者半九十的清醒，科学施策、统筹推进，创新实干、争先出彩，努力在中国式现代化建设民权实践的新征程中创造无愧于时代、无愧于人民的新业绩。</w:t>
      </w:r>
    </w:p>
    <w:p>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default" w:ascii="Times New Roman" w:hAnsi="Times New Roman" w:eastAsia="楷体" w:cs="Times New Roman"/>
          <w:snapToGrid w:val="0"/>
          <w:color w:val="auto"/>
          <w:spacing w:val="0"/>
          <w:kern w:val="21"/>
          <w:sz w:val="32"/>
          <w:szCs w:val="32"/>
          <w:u w:val="none" w:color="auto"/>
          <w:lang w:val="en-US" w:eastAsia="zh-CN"/>
        </w:rPr>
      </w:pPr>
      <w:r>
        <w:rPr>
          <w:rFonts w:hint="eastAsia" w:ascii="仿宋" w:hAnsi="仿宋" w:eastAsia="仿宋" w:cs="仿宋"/>
          <w:b w:val="0"/>
          <w:i w:val="0"/>
          <w:strike w:val="0"/>
          <w:dstrike w:val="0"/>
          <w:color w:val="auto"/>
          <w:sz w:val="32"/>
          <w:szCs w:val="32"/>
          <w:u w:val="none" w:color="auto"/>
          <w:lang w:val="en-US" w:eastAsia="zh-CN"/>
        </w:rPr>
        <w:t>今年政府工作的总体要求是：</w:t>
      </w:r>
      <w:r>
        <w:rPr>
          <w:rFonts w:hint="eastAsia" w:eastAsia="黑体" w:cs="Times New Roman"/>
          <w:snapToGrid w:val="0"/>
          <w:color w:val="000000" w:themeColor="text1"/>
          <w:spacing w:val="0"/>
          <w:kern w:val="21"/>
          <w:sz w:val="32"/>
          <w:szCs w:val="32"/>
          <w:u w:val="none" w:color="auto"/>
          <w:lang w:val="en-US" w:eastAsia="zh-CN"/>
          <w14:textFill>
            <w14:solidFill>
              <w14:schemeClr w14:val="tx1"/>
            </w14:solidFill>
          </w14:textFill>
        </w:rPr>
        <w:t>以</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习近平新时代中国特色社会主义思想</w:t>
      </w:r>
      <w:r>
        <w:rPr>
          <w:rFonts w:hint="eastAsia" w:eastAsia="黑体" w:cs="Times New Roman"/>
          <w:snapToGrid w:val="0"/>
          <w:color w:val="000000" w:themeColor="text1"/>
          <w:spacing w:val="0"/>
          <w:kern w:val="21"/>
          <w:sz w:val="32"/>
          <w:szCs w:val="32"/>
          <w:u w:val="none" w:color="auto"/>
          <w:lang w:val="en-US" w:eastAsia="zh-CN"/>
          <w14:textFill>
            <w14:solidFill>
              <w14:schemeClr w14:val="tx1"/>
            </w14:solidFill>
          </w14:textFill>
        </w:rPr>
        <w:t>为指导</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w:t>
      </w:r>
      <w:r>
        <w:rPr>
          <w:rFonts w:hint="default" w:ascii="Times New Roman" w:hAnsi="Times New Roman" w:eastAsia="黑体" w:cs="Times New Roman"/>
          <w:snapToGrid w:val="0"/>
          <w:color w:val="000000" w:themeColor="text1"/>
          <w:spacing w:val="0"/>
          <w:kern w:val="21"/>
          <w:sz w:val="32"/>
          <w:szCs w:val="32"/>
          <w:u w:val="none" w:color="auto"/>
          <w:lang w:eastAsia="zh-CN"/>
          <w14:textFill>
            <w14:solidFill>
              <w14:schemeClr w14:val="tx1"/>
            </w14:solidFill>
          </w14:textFill>
        </w:rPr>
        <w:t>全面贯彻党的二十大</w:t>
      </w:r>
      <w:r>
        <w:rPr>
          <w:rFonts w:hint="eastAsia" w:ascii="Times New Roman" w:hAnsi="Times New Roman" w:eastAsia="黑体" w:cs="Times New Roman"/>
          <w:snapToGrid w:val="0"/>
          <w:color w:val="000000" w:themeColor="text1"/>
          <w:spacing w:val="0"/>
          <w:kern w:val="21"/>
          <w:sz w:val="32"/>
          <w:szCs w:val="32"/>
          <w:u w:val="none" w:color="auto"/>
          <w:lang w:eastAsia="zh-CN"/>
          <w14:textFill>
            <w14:solidFill>
              <w14:schemeClr w14:val="tx1"/>
            </w14:solidFill>
          </w14:textFill>
        </w:rPr>
        <w:t>、</w:t>
      </w:r>
      <w:r>
        <w:rPr>
          <w:rFonts w:hint="eastAsia" w:eastAsia="黑体" w:cs="Times New Roman"/>
          <w:snapToGrid w:val="0"/>
          <w:color w:val="000000" w:themeColor="text1"/>
          <w:spacing w:val="0"/>
          <w:kern w:val="21"/>
          <w:sz w:val="32"/>
          <w:szCs w:val="32"/>
          <w:u w:val="none" w:color="auto"/>
          <w:lang w:eastAsia="zh-CN"/>
          <w14:textFill>
            <w14:solidFill>
              <w14:schemeClr w14:val="tx1"/>
            </w14:solidFill>
          </w14:textFill>
        </w:rPr>
        <w:t>二十届二中全会和中央经济工作会议</w:t>
      </w:r>
      <w:r>
        <w:rPr>
          <w:rFonts w:hint="default" w:ascii="Times New Roman" w:hAnsi="Times New Roman" w:eastAsia="黑体" w:cs="Times New Roman"/>
          <w:snapToGrid w:val="0"/>
          <w:color w:val="000000" w:themeColor="text1"/>
          <w:spacing w:val="0"/>
          <w:kern w:val="21"/>
          <w:sz w:val="32"/>
          <w:szCs w:val="32"/>
          <w:u w:val="none" w:color="auto"/>
          <w:lang w:eastAsia="zh-CN"/>
          <w14:textFill>
            <w14:solidFill>
              <w14:schemeClr w14:val="tx1"/>
            </w14:solidFill>
          </w14:textFill>
        </w:rPr>
        <w:t>精神，</w:t>
      </w:r>
      <w:r>
        <w:rPr>
          <w:rFonts w:hint="eastAsia" w:eastAsia="黑体" w:cs="Times New Roman"/>
          <w:snapToGrid w:val="0"/>
          <w:color w:val="000000" w:themeColor="text1"/>
          <w:spacing w:val="0"/>
          <w:kern w:val="21"/>
          <w:sz w:val="32"/>
          <w:szCs w:val="32"/>
          <w:u w:val="none" w:color="auto"/>
          <w:lang w:eastAsia="zh-CN"/>
          <w14:textFill>
            <w14:solidFill>
              <w14:schemeClr w14:val="tx1"/>
            </w14:solidFill>
          </w14:textFill>
        </w:rPr>
        <w:t>深入贯彻</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习近平总书记视察河南重要讲话重要指示，</w:t>
      </w:r>
      <w:r>
        <w:rPr>
          <w:rFonts w:hint="eastAsia" w:eastAsia="黑体" w:cs="Times New Roman"/>
          <w:snapToGrid w:val="0"/>
          <w:color w:val="000000" w:themeColor="text1"/>
          <w:spacing w:val="0"/>
          <w:kern w:val="21"/>
          <w:sz w:val="32"/>
          <w:szCs w:val="32"/>
          <w:u w:val="none" w:color="auto"/>
          <w:lang w:val="en-US" w:eastAsia="zh-CN"/>
          <w14:textFill>
            <w14:solidFill>
              <w14:schemeClr w14:val="tx1"/>
            </w14:solidFill>
          </w14:textFill>
        </w:rPr>
        <w:t>落实</w:t>
      </w:r>
      <w:r>
        <w:rPr>
          <w:rFonts w:hint="default" w:ascii="Times New Roman" w:hAnsi="Times New Roman" w:eastAsia="黑体" w:cs="Times New Roman"/>
          <w:color w:val="000000" w:themeColor="text1"/>
          <w:spacing w:val="0"/>
          <w:sz w:val="32"/>
          <w:szCs w:val="32"/>
          <w:u w:val="none" w:color="auto"/>
          <w14:textFill>
            <w14:solidFill>
              <w14:schemeClr w14:val="tx1"/>
            </w14:solidFill>
          </w14:textFill>
        </w:rPr>
        <w:t>省委十一届</w:t>
      </w:r>
      <w:r>
        <w:rPr>
          <w:rFonts w:hint="eastAsia" w:eastAsia="黑体" w:cs="Times New Roman"/>
          <w:color w:val="000000" w:themeColor="text1"/>
          <w:spacing w:val="0"/>
          <w:sz w:val="32"/>
          <w:szCs w:val="32"/>
          <w:u w:val="none" w:color="auto"/>
          <w:lang w:eastAsia="zh-CN"/>
          <w14:textFill>
            <w14:solidFill>
              <w14:schemeClr w14:val="tx1"/>
            </w14:solidFill>
          </w14:textFill>
        </w:rPr>
        <w:t>六次</w:t>
      </w:r>
      <w:r>
        <w:rPr>
          <w:rFonts w:hint="default" w:ascii="Times New Roman" w:hAnsi="Times New Roman" w:eastAsia="黑体" w:cs="Times New Roman"/>
          <w:color w:val="000000" w:themeColor="text1"/>
          <w:spacing w:val="0"/>
          <w:sz w:val="32"/>
          <w:szCs w:val="32"/>
          <w:u w:val="none" w:color="auto"/>
          <w14:textFill>
            <w14:solidFill>
              <w14:schemeClr w14:val="tx1"/>
            </w14:solidFill>
          </w14:textFill>
        </w:rPr>
        <w:t>全会</w:t>
      </w:r>
      <w:r>
        <w:rPr>
          <w:rFonts w:hint="eastAsia" w:ascii="Times New Roman" w:hAnsi="Times New Roman" w:eastAsia="黑体" w:cs="Times New Roman"/>
          <w:color w:val="000000" w:themeColor="text1"/>
          <w:spacing w:val="0"/>
          <w:sz w:val="32"/>
          <w:szCs w:val="32"/>
          <w:u w:val="none" w:color="auto"/>
          <w:lang w:eastAsia="zh-CN"/>
          <w14:textFill>
            <w14:solidFill>
              <w14:schemeClr w14:val="tx1"/>
            </w14:solidFill>
          </w14:textFill>
        </w:rPr>
        <w:t>暨</w:t>
      </w:r>
      <w:r>
        <w:rPr>
          <w:rFonts w:hint="default" w:ascii="Times New Roman" w:hAnsi="Times New Roman" w:eastAsia="黑体" w:cs="Times New Roman"/>
          <w:color w:val="000000" w:themeColor="text1"/>
          <w:spacing w:val="0"/>
          <w:sz w:val="32"/>
          <w:szCs w:val="32"/>
          <w:u w:val="none" w:color="auto"/>
          <w14:textFill>
            <w14:solidFill>
              <w14:schemeClr w14:val="tx1"/>
            </w14:solidFill>
          </w14:textFill>
        </w:rPr>
        <w:t>省委经济工作会议</w:t>
      </w:r>
      <w:r>
        <w:rPr>
          <w:rFonts w:hint="eastAsia" w:eastAsia="黑体" w:cs="Times New Roman"/>
          <w:color w:val="000000" w:themeColor="text1"/>
          <w:spacing w:val="0"/>
          <w:sz w:val="32"/>
          <w:szCs w:val="32"/>
          <w:u w:val="none" w:color="auto"/>
          <w:lang w:eastAsia="zh-CN"/>
          <w14:textFill>
            <w14:solidFill>
              <w14:schemeClr w14:val="tx1"/>
            </w14:solidFill>
          </w14:textFill>
        </w:rPr>
        <w:t>和</w:t>
      </w:r>
      <w:r>
        <w:rPr>
          <w:rFonts w:hint="eastAsia" w:ascii="黑体" w:hAnsi="黑体" w:eastAsia="黑体" w:cs="黑体"/>
          <w:b w:val="0"/>
          <w:bCs w:val="0"/>
          <w:color w:val="000000" w:themeColor="text1"/>
          <w:spacing w:val="0"/>
          <w:sz w:val="32"/>
          <w:szCs w:val="32"/>
          <w:u w:val="none" w:color="auto"/>
          <w:lang w:eastAsia="zh-CN"/>
          <w14:textFill>
            <w14:solidFill>
              <w14:schemeClr w14:val="tx1"/>
            </w14:solidFill>
          </w14:textFill>
        </w:rPr>
        <w:t>市委六届五次全会暨市委经济工作会议</w:t>
      </w:r>
      <w:r>
        <w:rPr>
          <w:rFonts w:hint="eastAsia" w:eastAsia="黑体" w:cs="Times New Roman"/>
          <w:color w:val="000000" w:themeColor="text1"/>
          <w:spacing w:val="0"/>
          <w:sz w:val="32"/>
          <w:szCs w:val="32"/>
          <w:u w:val="none" w:color="auto"/>
          <w:lang w:eastAsia="zh-CN"/>
          <w14:textFill>
            <w14:solidFill>
              <w14:schemeClr w14:val="tx1"/>
            </w14:solidFill>
          </w14:textFill>
        </w:rPr>
        <w:t>部署，</w:t>
      </w:r>
      <w:r>
        <w:rPr>
          <w:rFonts w:hint="default" w:ascii="Times New Roman" w:hAnsi="Times New Roman" w:eastAsia="黑体" w:cs="Times New Roman"/>
          <w:color w:val="000000" w:themeColor="text1"/>
          <w:spacing w:val="0"/>
          <w:sz w:val="32"/>
          <w:szCs w:val="32"/>
          <w:u w:val="none" w:color="auto"/>
          <w14:textFill>
            <w14:solidFill>
              <w14:schemeClr w14:val="tx1"/>
            </w14:solidFill>
          </w14:textFill>
        </w:rPr>
        <w:t>坚持稳中求进</w:t>
      </w:r>
      <w:r>
        <w:rPr>
          <w:rFonts w:hint="eastAsia" w:ascii="Times New Roman" w:hAnsi="Times New Roman" w:eastAsia="黑体" w:cs="Times New Roman"/>
          <w:color w:val="000000" w:themeColor="text1"/>
          <w:spacing w:val="0"/>
          <w:sz w:val="32"/>
          <w:szCs w:val="32"/>
          <w:u w:val="none" w:color="auto"/>
          <w:lang w:eastAsia="zh-CN"/>
          <w14:textFill>
            <w14:solidFill>
              <w14:schemeClr w14:val="tx1"/>
            </w14:solidFill>
          </w14:textFill>
        </w:rPr>
        <w:t>、以进促稳、先立后破</w:t>
      </w:r>
      <w:r>
        <w:rPr>
          <w:rFonts w:hint="default" w:ascii="Times New Roman" w:hAnsi="Times New Roman" w:eastAsia="黑体" w:cs="Times New Roman"/>
          <w:color w:val="000000" w:themeColor="text1"/>
          <w:spacing w:val="0"/>
          <w:sz w:val="32"/>
          <w:szCs w:val="32"/>
          <w:u w:val="none" w:color="auto"/>
          <w14:textFill>
            <w14:solidFill>
              <w14:schemeClr w14:val="tx1"/>
            </w14:solidFill>
          </w14:textFill>
        </w:rPr>
        <w:t>，完整、准确、全面贯彻新发展理念，</w:t>
      </w:r>
      <w:r>
        <w:rPr>
          <w:rFonts w:hint="eastAsia" w:eastAsia="黑体" w:cs="Times New Roman"/>
          <w:color w:val="000000" w:themeColor="text1"/>
          <w:spacing w:val="0"/>
          <w:sz w:val="32"/>
          <w:szCs w:val="32"/>
          <w:u w:val="none" w:color="auto"/>
          <w:lang w:eastAsia="zh-CN"/>
          <w14:textFill>
            <w14:solidFill>
              <w14:schemeClr w14:val="tx1"/>
            </w14:solidFill>
          </w14:textFill>
        </w:rPr>
        <w:t>紧抓构建</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新发展格局</w:t>
      </w:r>
      <w:r>
        <w:rPr>
          <w:rFonts w:hint="eastAsia" w:eastAsia="黑体" w:cs="Times New Roman"/>
          <w:snapToGrid w:val="0"/>
          <w:color w:val="000000" w:themeColor="text1"/>
          <w:spacing w:val="0"/>
          <w:kern w:val="21"/>
          <w:sz w:val="32"/>
          <w:szCs w:val="32"/>
          <w:u w:val="none" w:color="auto"/>
          <w:lang w:val="en-US" w:eastAsia="zh-CN"/>
          <w14:textFill>
            <w14:solidFill>
              <w14:schemeClr w14:val="tx1"/>
            </w14:solidFill>
          </w14:textFill>
        </w:rPr>
        <w:t>战略机遇</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w:t>
      </w:r>
      <w:r>
        <w:rPr>
          <w:rFonts w:hint="eastAsia" w:eastAsia="黑体" w:cs="Times New Roman"/>
          <w:snapToGrid w:val="0"/>
          <w:color w:val="000000" w:themeColor="text1"/>
          <w:spacing w:val="0"/>
          <w:kern w:val="21"/>
          <w:sz w:val="32"/>
          <w:szCs w:val="32"/>
          <w:u w:val="none" w:color="auto"/>
          <w:lang w:val="en-US" w:eastAsia="zh-CN"/>
          <w14:textFill>
            <w14:solidFill>
              <w14:schemeClr w14:val="tx1"/>
            </w14:solidFill>
          </w14:textFill>
        </w:rPr>
        <w:t>着力推动</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高质量发展，锚定</w:t>
      </w:r>
      <w:r>
        <w:rPr>
          <w:rFonts w:hint="eastAsia"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两个确保</w:t>
      </w:r>
      <w:r>
        <w:rPr>
          <w:rFonts w:hint="eastAsia"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”，持续</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实施</w:t>
      </w:r>
      <w:r>
        <w:rPr>
          <w:rFonts w:hint="eastAsia"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十大战略</w:t>
      </w:r>
      <w:r>
        <w:rPr>
          <w:rFonts w:hint="eastAsia"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”、推进“十大建设”</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w:t>
      </w:r>
      <w:r>
        <w:rPr>
          <w:rFonts w:hint="eastAsia" w:ascii="黑体" w:hAnsi="黑体" w:eastAsia="黑体" w:cs="黑体"/>
          <w:b w:val="0"/>
          <w:bCs w:val="0"/>
          <w:color w:val="000000" w:themeColor="text1"/>
          <w:spacing w:val="0"/>
          <w:sz w:val="32"/>
          <w:szCs w:val="32"/>
          <w:u w:val="none" w:color="auto"/>
          <w:shd w:val="clear" w:color="auto" w:fill="FFFFFF"/>
          <w14:textFill>
            <w14:solidFill>
              <w14:schemeClr w14:val="tx1"/>
            </w14:solidFill>
          </w14:textFill>
        </w:rPr>
        <w:t>围绕打造“七个强市”</w:t>
      </w:r>
      <w:r>
        <w:rPr>
          <w:rFonts w:hint="eastAsia" w:ascii="黑体" w:hAnsi="黑体" w:eastAsia="黑体" w:cs="黑体"/>
          <w:b w:val="0"/>
          <w:bCs w:val="0"/>
          <w:color w:val="000000" w:themeColor="text1"/>
          <w:spacing w:val="0"/>
          <w:sz w:val="32"/>
          <w:szCs w:val="32"/>
          <w:u w:val="none" w:color="auto"/>
          <w:shd w:val="clear" w:color="auto" w:fill="FFFFFF"/>
          <w:lang w:eastAsia="zh-CN"/>
          <w14:textFill>
            <w14:solidFill>
              <w14:schemeClr w14:val="tx1"/>
            </w14:solidFill>
          </w14:textFill>
        </w:rPr>
        <w:t>目标，大力实施“七大行动”</w:t>
      </w:r>
      <w:r>
        <w:rPr>
          <w:rFonts w:hint="eastAsia" w:ascii="黑体" w:hAnsi="黑体" w:eastAsia="黑体" w:cs="黑体"/>
          <w:b w:val="0"/>
          <w:bCs w:val="0"/>
          <w:color w:val="000000" w:themeColor="text1"/>
          <w:spacing w:val="0"/>
          <w:sz w:val="32"/>
          <w:szCs w:val="32"/>
          <w:u w:val="none" w:color="auto"/>
          <w:shd w:val="clear" w:color="auto" w:fill="FFFFFF"/>
          <w14:textFill>
            <w14:solidFill>
              <w14:schemeClr w14:val="tx1"/>
            </w14:solidFill>
          </w14:textFill>
        </w:rPr>
        <w:t>，</w:t>
      </w:r>
      <w:r>
        <w:rPr>
          <w:rFonts w:hint="eastAsia" w:ascii="黑体" w:hAnsi="黑体" w:eastAsia="黑体" w:cs="仿宋_GB2312"/>
          <w:b w:val="0"/>
          <w:bCs w:val="0"/>
          <w:color w:val="000000" w:themeColor="text1"/>
          <w:spacing w:val="0"/>
          <w:kern w:val="0"/>
          <w:sz w:val="32"/>
          <w:szCs w:val="32"/>
          <w:u w:val="none" w:color="auto"/>
          <w:shd w:val="clear" w:color="auto" w:fill="FFFFFF"/>
          <w14:textFill>
            <w14:solidFill>
              <w14:schemeClr w14:val="tx1"/>
            </w14:solidFill>
          </w14:textFill>
        </w:rPr>
        <w:t>按照“凝心聚力、创新实干、奋勇争先、富民强县”总要求，</w:t>
      </w:r>
      <w:r>
        <w:rPr>
          <w:rFonts w:hint="eastAsia" w:ascii="黑体" w:hAnsi="黑体" w:eastAsia="黑体" w:cs="黑体"/>
          <w:b w:val="0"/>
          <w:bCs w:val="0"/>
          <w:color w:val="000000" w:themeColor="text1"/>
          <w:spacing w:val="0"/>
          <w:sz w:val="32"/>
          <w:szCs w:val="32"/>
          <w:u w:val="none" w:color="auto"/>
          <w:shd w:val="clear" w:color="auto" w:fill="FFFFFF"/>
          <w14:textFill>
            <w14:solidFill>
              <w14:schemeClr w14:val="tx1"/>
            </w14:solidFill>
          </w14:textFill>
        </w:rPr>
        <w:t>立足“六城一中心”发展定位，勇</w:t>
      </w:r>
      <w:r>
        <w:rPr>
          <w:rFonts w:hint="eastAsia" w:ascii="黑体" w:hAnsi="黑体" w:eastAsia="黑体" w:cs="黑体"/>
          <w:b w:val="0"/>
          <w:bCs w:val="0"/>
          <w:color w:val="000000" w:themeColor="text1"/>
          <w:spacing w:val="0"/>
          <w:sz w:val="32"/>
          <w:szCs w:val="32"/>
          <w:u w:val="none" w:color="auto"/>
          <w:shd w:val="clear" w:color="auto" w:fill="FFFFFF"/>
          <w:lang w:eastAsia="zh-CN"/>
          <w14:textFill>
            <w14:solidFill>
              <w14:schemeClr w14:val="tx1"/>
            </w14:solidFill>
          </w14:textFill>
        </w:rPr>
        <w:t>担</w:t>
      </w:r>
      <w:r>
        <w:rPr>
          <w:rFonts w:hint="eastAsia" w:ascii="黑体" w:hAnsi="黑体" w:eastAsia="黑体" w:cs="黑体"/>
          <w:b w:val="0"/>
          <w:bCs w:val="0"/>
          <w:color w:val="000000" w:themeColor="text1"/>
          <w:spacing w:val="0"/>
          <w:sz w:val="32"/>
          <w:szCs w:val="32"/>
          <w:u w:val="none" w:color="auto"/>
          <w:shd w:val="clear" w:color="auto" w:fill="FFFFFF"/>
          <w14:textFill>
            <w14:solidFill>
              <w14:schemeClr w14:val="tx1"/>
            </w14:solidFill>
          </w14:textFill>
        </w:rPr>
        <w:t>在商丘西部“挑大梁”重任，</w:t>
      </w:r>
      <w:r>
        <w:rPr>
          <w:rFonts w:hint="eastAsia" w:ascii="黑体" w:hAnsi="黑体" w:eastAsia="黑体" w:cs="黑体"/>
          <w:b w:val="0"/>
          <w:bCs w:val="0"/>
          <w:color w:val="000000" w:themeColor="text1"/>
          <w:spacing w:val="0"/>
          <w:sz w:val="32"/>
          <w:szCs w:val="32"/>
          <w:u w:val="none" w:color="auto"/>
          <w:shd w:val="clear" w:color="auto" w:fill="FFFFFF"/>
          <w:lang w:eastAsia="zh-CN"/>
          <w14:textFill>
            <w14:solidFill>
              <w14:schemeClr w14:val="tx1"/>
            </w14:solidFill>
          </w14:textFill>
        </w:rPr>
        <w:t>坚持“</w:t>
      </w:r>
      <w:r>
        <w:rPr>
          <w:rFonts w:hint="eastAsia" w:ascii="黑体" w:hAnsi="黑体" w:eastAsia="黑体" w:cs="黑体"/>
          <w:b w:val="0"/>
          <w:bCs w:val="0"/>
          <w:color w:val="000000" w:themeColor="text1"/>
          <w:spacing w:val="0"/>
          <w:sz w:val="32"/>
          <w:szCs w:val="32"/>
          <w:u w:val="none" w:color="auto"/>
          <w:shd w:val="clear" w:color="auto" w:fill="FFFFFF"/>
          <w:lang w:val="en-US" w:eastAsia="zh-CN"/>
          <w14:textFill>
            <w14:solidFill>
              <w14:schemeClr w14:val="tx1"/>
            </w14:solidFill>
          </w14:textFill>
        </w:rPr>
        <w:t>1234</w:t>
      </w:r>
      <w:r>
        <w:rPr>
          <w:rFonts w:hint="eastAsia" w:ascii="黑体" w:hAnsi="黑体" w:eastAsia="黑体" w:cs="黑体"/>
          <w:b w:val="0"/>
          <w:bCs w:val="0"/>
          <w:color w:val="000000" w:themeColor="text1"/>
          <w:spacing w:val="0"/>
          <w:sz w:val="32"/>
          <w:szCs w:val="32"/>
          <w:u w:val="none" w:color="auto"/>
          <w:shd w:val="clear" w:color="auto" w:fill="FFFFFF"/>
          <w:lang w:eastAsia="zh-CN"/>
          <w14:textFill>
            <w14:solidFill>
              <w14:schemeClr w14:val="tx1"/>
            </w14:solidFill>
          </w14:textFill>
        </w:rPr>
        <w:t>”工作思路，</w:t>
      </w:r>
      <w:r>
        <w:rPr>
          <w:rFonts w:hint="eastAsia" w:ascii="黑体" w:hAnsi="黑体" w:eastAsia="黑体" w:cs="黑体"/>
          <w:b w:val="0"/>
          <w:bCs w:val="0"/>
          <w:color w:val="000000" w:themeColor="text1"/>
          <w:spacing w:val="0"/>
          <w:sz w:val="32"/>
          <w:szCs w:val="32"/>
          <w:u w:val="none" w:color="auto"/>
          <w:shd w:val="clear" w:color="auto" w:fill="FFFFFF"/>
          <w14:textFill>
            <w14:solidFill>
              <w14:schemeClr w14:val="tx1"/>
            </w14:solidFill>
          </w14:textFill>
        </w:rPr>
        <w:t>深入开展能力作风攻坚年、项目建设提升年、基层治理深化年活动，</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统筹扩大内需和深化供给侧结构性改革，统筹新型城镇化和乡村全面振兴，统筹高质量发展和高水平安全，</w:t>
      </w:r>
      <w:r>
        <w:rPr>
          <w:rFonts w:hint="eastAsia"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全面深化改革开放，</w:t>
      </w:r>
      <w:r>
        <w:rPr>
          <w:rFonts w:hint="default" w:ascii="Times New Roman" w:hAnsi="Times New Roman" w:eastAsia="黑体" w:cs="Times New Roman"/>
          <w:snapToGrid w:val="0"/>
          <w:color w:val="000000" w:themeColor="text1"/>
          <w:spacing w:val="0"/>
          <w:kern w:val="21"/>
          <w:sz w:val="32"/>
          <w:szCs w:val="32"/>
          <w:u w:val="none" w:color="auto"/>
          <w:lang w:val="en-US" w:eastAsia="zh-CN"/>
          <w14:textFill>
            <w14:solidFill>
              <w14:schemeClr w14:val="tx1"/>
            </w14:solidFill>
          </w14:textFill>
        </w:rPr>
        <w:t>切实增强经济活力、防范化解风险、改善社会预期，巩固和增强经济回升向好态势，持续推动经济实现质的有效提升和量的合理增长，增进民生福祉，保持社会稳定，</w:t>
      </w:r>
      <w:r>
        <w:rPr>
          <w:rFonts w:hint="eastAsia" w:eastAsia="黑体" w:cs="Times New Roman"/>
          <w:snapToGrid w:val="0"/>
          <w:color w:val="000000" w:themeColor="text1"/>
          <w:spacing w:val="0"/>
          <w:kern w:val="21"/>
          <w:sz w:val="32"/>
          <w:szCs w:val="32"/>
          <w:u w:val="none" w:color="auto"/>
          <w:lang w:val="en-US" w:eastAsia="zh-CN"/>
          <w14:textFill>
            <w14:solidFill>
              <w14:schemeClr w14:val="tx1"/>
            </w14:solidFill>
          </w14:textFill>
        </w:rPr>
        <w:t>全面推进中国式现代化建设民权实践，在强国建设、民族复兴新征程上奋勇争先、更加出彩。</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baseline"/>
        <w:rPr>
          <w:rFonts w:hint="eastAsia" w:ascii="黑体" w:hAnsi="黑体" w:eastAsia="黑体" w:cs="黑体"/>
          <w:b w:val="0"/>
          <w:i w:val="0"/>
          <w:strike w:val="0"/>
          <w:dstrike w:val="0"/>
          <w:color w:val="auto"/>
          <w:sz w:val="32"/>
          <w:szCs w:val="32"/>
          <w:u w:val="none" w:color="auto"/>
          <w:lang w:val="en-US" w:eastAsia="zh-CN"/>
        </w:rPr>
      </w:pPr>
      <w:r>
        <w:rPr>
          <w:rFonts w:hint="eastAsia" w:ascii="仿宋" w:hAnsi="仿宋" w:eastAsia="仿宋" w:cs="仿宋"/>
          <w:b w:val="0"/>
          <w:i w:val="0"/>
          <w:strike w:val="0"/>
          <w:dstrike w:val="0"/>
          <w:color w:val="auto"/>
          <w:sz w:val="32"/>
          <w:szCs w:val="32"/>
          <w:u w:val="none" w:color="auto"/>
          <w:lang w:val="en-US" w:eastAsia="zh-CN"/>
        </w:rPr>
        <w:t>今年经济社会发展的预期目标是：</w:t>
      </w:r>
      <w:r>
        <w:rPr>
          <w:rFonts w:hint="eastAsia" w:ascii="黑体" w:hAnsi="黑体" w:eastAsia="黑体" w:cs="黑体"/>
          <w:b w:val="0"/>
          <w:i w:val="0"/>
          <w:strike w:val="0"/>
          <w:dstrike w:val="0"/>
          <w:color w:val="auto"/>
          <w:sz w:val="32"/>
          <w:szCs w:val="32"/>
          <w:u w:val="none" w:color="auto"/>
          <w:lang w:val="en-US" w:eastAsia="zh-CN"/>
        </w:rPr>
        <w:t>生产总值增长7%左右，规模以上工业增加值增长7.5%，固定资产投资增长9%，社会消费品零售总额增长7.5%，进出口平稳增长，一般公共预算收入增长6%，居民消费价格涨幅控制在3%左右，居民收入增长和经济增长基本同步，单位生产总值能耗与“十四五”目标统筹衔接。</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baseline"/>
        <w:rPr>
          <w:rFonts w:hint="eastAsia" w:ascii="仿宋" w:hAnsi="仿宋" w:eastAsia="仿宋" w:cs="仿宋"/>
          <w:b w:val="0"/>
          <w:i w:val="0"/>
          <w:strike w:val="0"/>
          <w:dstrike w:val="0"/>
          <w:color w:val="auto"/>
          <w:sz w:val="32"/>
          <w:szCs w:val="32"/>
          <w:u w:val="none" w:color="auto"/>
          <w:lang w:eastAsia="zh-CN"/>
        </w:rPr>
      </w:pPr>
      <w:r>
        <w:rPr>
          <w:rFonts w:hint="eastAsia" w:ascii="仿宋" w:hAnsi="仿宋" w:eastAsia="仿宋" w:cs="仿宋"/>
          <w:b w:val="0"/>
          <w:i w:val="0"/>
          <w:strike w:val="0"/>
          <w:dstrike w:val="0"/>
          <w:color w:val="auto"/>
          <w:sz w:val="32"/>
          <w:szCs w:val="32"/>
          <w:u w:val="none" w:color="auto"/>
          <w:lang w:val="en-US" w:eastAsia="zh-CN"/>
        </w:rPr>
        <w:t>围绕上述要求和目标，重点抓好</w:t>
      </w:r>
      <w:r>
        <w:rPr>
          <w:rFonts w:hint="eastAsia" w:ascii="仿宋" w:hAnsi="仿宋" w:eastAsia="仿宋" w:cs="仿宋"/>
          <w:b w:val="0"/>
          <w:i w:val="0"/>
          <w:strike w:val="0"/>
          <w:dstrike w:val="0"/>
          <w:color w:val="auto"/>
          <w:sz w:val="32"/>
          <w:szCs w:val="32"/>
          <w:u w:val="none" w:color="auto"/>
          <w:lang w:eastAsia="zh-CN"/>
        </w:rPr>
        <w:t>八</w:t>
      </w:r>
      <w:r>
        <w:rPr>
          <w:rFonts w:hint="eastAsia" w:ascii="仿宋" w:hAnsi="仿宋" w:eastAsia="仿宋" w:cs="仿宋"/>
          <w:b w:val="0"/>
          <w:i w:val="0"/>
          <w:strike w:val="0"/>
          <w:dstrike w:val="0"/>
          <w:color w:val="auto"/>
          <w:sz w:val="32"/>
          <w:szCs w:val="32"/>
          <w:u w:val="none" w:color="auto"/>
          <w:lang w:val="en-US" w:eastAsia="zh-CN"/>
        </w:rPr>
        <w:t>个方面的工作：</w:t>
      </w:r>
    </w:p>
    <w:p>
      <w:pPr>
        <w:keepNext w:val="0"/>
        <w:keepLines w:val="0"/>
        <w:pageBreakBefore w:val="0"/>
        <w:widowControl w:val="0"/>
        <w:kinsoku/>
        <w:wordWrap/>
        <w:overflowPunct/>
        <w:topLinePunct w:val="0"/>
        <w:autoSpaceDE/>
        <w:autoSpaceDN/>
        <w:bidi w:val="0"/>
        <w:adjustRightInd/>
        <w:spacing w:line="520" w:lineRule="exact"/>
        <w:ind w:firstLine="660"/>
        <w:jc w:val="both"/>
        <w:textAlignment w:val="baseline"/>
        <w:rPr>
          <w:rFonts w:hint="eastAsia" w:ascii="仿宋" w:hAnsi="仿宋" w:eastAsia="仿宋" w:cs="仿宋"/>
          <w:color w:val="auto"/>
          <w:sz w:val="32"/>
          <w:szCs w:val="32"/>
          <w:u w:val="none" w:color="auto"/>
          <w:lang w:eastAsia="zh-CN"/>
        </w:rPr>
      </w:pPr>
      <w:r>
        <w:rPr>
          <w:rFonts w:hint="eastAsia" w:ascii="楷体" w:hAnsi="楷体" w:eastAsia="楷体" w:cs="楷体"/>
          <w:b w:val="0"/>
          <w:bCs w:val="0"/>
          <w:color w:val="auto"/>
          <w:sz w:val="32"/>
          <w:szCs w:val="32"/>
          <w:u w:val="none" w:color="auto"/>
          <w:lang w:eastAsia="zh-CN"/>
        </w:rPr>
        <w:t>（一）以更大力度稳定经济运行，持续巩固高质量发展态势。</w:t>
      </w:r>
      <w:r>
        <w:rPr>
          <w:rFonts w:hint="eastAsia" w:ascii="仿宋" w:hAnsi="仿宋" w:eastAsia="仿宋" w:cs="仿宋"/>
          <w:b w:val="0"/>
          <w:i w:val="0"/>
          <w:strike w:val="0"/>
          <w:dstrike w:val="0"/>
          <w:color w:val="auto"/>
          <w:sz w:val="32"/>
          <w:szCs w:val="32"/>
          <w:u w:val="none" w:color="auto"/>
          <w:lang w:val="en-US" w:eastAsia="zh-CN"/>
        </w:rPr>
        <w:t>发挥投资的关键作用和消费的基础作用，大力保护和激发市场主体活力，推动经济实现质的有效提升和量的合理增长。</w:t>
      </w:r>
      <w:r>
        <w:rPr>
          <w:rFonts w:hint="eastAsia" w:ascii="仿宋" w:hAnsi="仿宋" w:eastAsia="仿宋" w:cs="仿宋"/>
          <w:b/>
          <w:bCs/>
          <w:i w:val="0"/>
          <w:strike w:val="0"/>
          <w:dstrike w:val="0"/>
          <w:color w:val="auto"/>
          <w:sz w:val="32"/>
          <w:szCs w:val="32"/>
          <w:u w:val="none" w:color="auto"/>
          <w:lang w:eastAsia="zh-CN"/>
        </w:rPr>
        <w:t>一要扩大有效投资。</w:t>
      </w:r>
      <w:r>
        <w:rPr>
          <w:rFonts w:hint="eastAsia" w:ascii="仿宋" w:hAnsi="仿宋" w:eastAsia="仿宋" w:cs="仿宋"/>
          <w:b w:val="0"/>
          <w:i w:val="0"/>
          <w:strike w:val="0"/>
          <w:dstrike w:val="0"/>
          <w:color w:val="auto"/>
          <w:sz w:val="32"/>
          <w:szCs w:val="32"/>
          <w:u w:val="none" w:color="auto"/>
          <w:lang w:val="en-US" w:eastAsia="zh-CN"/>
        </w:rPr>
        <w:t>抓好总投资595亿元的74个省市重点项目建设，</w:t>
      </w:r>
      <w:r>
        <w:rPr>
          <w:rFonts w:hint="eastAsia" w:ascii="仿宋" w:hAnsi="仿宋" w:eastAsia="仿宋" w:cs="仿宋"/>
          <w:b w:val="0"/>
          <w:i w:val="0"/>
          <w:strike w:val="0"/>
          <w:dstrike w:val="0"/>
          <w:color w:val="auto"/>
          <w:sz w:val="32"/>
          <w:szCs w:val="32"/>
          <w:u w:val="none" w:color="auto"/>
          <w:lang w:val="en-US" w:eastAsia="zh-CN"/>
        </w:rPr>
        <w:t>实施好专项债、中央预算内项目</w:t>
      </w:r>
      <w:r>
        <w:rPr>
          <w:rFonts w:hint="eastAsia" w:ascii="仿宋" w:hAnsi="仿宋" w:eastAsia="仿宋" w:cs="仿宋"/>
          <w:color w:val="auto"/>
          <w:sz w:val="32"/>
          <w:szCs w:val="32"/>
          <w:u w:val="none" w:color="auto"/>
          <w:lang w:eastAsia="zh-CN"/>
        </w:rPr>
        <w:t>。加快濮新高速、沿黄高速、兰太高速民权段建设进度，确保年内濮新高速通车、民砀高速开工。加快建设郑徐高铁民权综合客运枢纽项目，布局商贸金融、电商直播、文旅文创等现代服务业，打造高铁商务中心区。实施秋水110千伏、绿洲110千伏输变电工程，葵丘变电站扩建工程，绿洲变电站、葵丘变电站10千伏配出工程，进一步提升县域供电能力。建设5G基站333个，扩大城乡5G网络覆盖面。</w:t>
      </w:r>
      <w:r>
        <w:rPr>
          <w:rFonts w:hint="eastAsia" w:ascii="仿宋" w:hAnsi="仿宋" w:eastAsia="仿宋" w:cs="仿宋"/>
          <w:b/>
          <w:bCs/>
          <w:i w:val="0"/>
          <w:strike w:val="0"/>
          <w:dstrike w:val="0"/>
          <w:color w:val="auto"/>
          <w:sz w:val="32"/>
          <w:szCs w:val="32"/>
          <w:u w:val="none" w:color="auto"/>
          <w:lang w:eastAsia="zh-CN"/>
        </w:rPr>
        <w:t>二要释放消费需求。</w:t>
      </w:r>
      <w:r>
        <w:rPr>
          <w:rFonts w:hint="eastAsia" w:ascii="仿宋" w:hAnsi="仿宋" w:eastAsia="仿宋" w:cs="仿宋"/>
          <w:b w:val="0"/>
          <w:bCs w:val="0"/>
          <w:i w:val="0"/>
          <w:strike w:val="0"/>
          <w:dstrike w:val="0"/>
          <w:color w:val="auto"/>
          <w:sz w:val="32"/>
          <w:szCs w:val="32"/>
          <w:u w:val="none" w:color="auto"/>
          <w:lang w:eastAsia="zh-CN"/>
        </w:rPr>
        <w:t>落实</w:t>
      </w:r>
      <w:r>
        <w:rPr>
          <w:rFonts w:hint="eastAsia" w:ascii="仿宋" w:hAnsi="仿宋" w:eastAsia="仿宋" w:cs="仿宋"/>
          <w:b w:val="0"/>
          <w:bCs w:val="0"/>
          <w:color w:val="auto"/>
          <w:sz w:val="32"/>
          <w:szCs w:val="32"/>
          <w:u w:val="none" w:color="auto"/>
          <w:lang w:eastAsia="zh-CN"/>
        </w:rPr>
        <w:t>“消费促进年”政策措施，举办促消费系列活动，营造良好消费氛围。举办房博会、车博会、家居展等展销活动，稳住大宗消费。</w:t>
      </w:r>
      <w:r>
        <w:rPr>
          <w:rFonts w:hint="eastAsia" w:ascii="仿宋" w:hAnsi="仿宋" w:eastAsia="仿宋" w:cs="仿宋"/>
          <w:color w:val="auto"/>
          <w:sz w:val="32"/>
          <w:szCs w:val="32"/>
          <w:u w:val="none" w:color="auto"/>
          <w:lang w:eastAsia="zh-CN"/>
        </w:rPr>
        <w:t>规范打造一批夜间消费示范街，促进批零住餐、休闲娱乐等传统消费回暖升温。发展直播电商新业态，培育县域直播电商基地。</w:t>
      </w:r>
      <w:r>
        <w:rPr>
          <w:rFonts w:hint="eastAsia" w:ascii="仿宋" w:hAnsi="仿宋" w:eastAsia="仿宋" w:cs="仿宋"/>
          <w:b w:val="0"/>
          <w:bCs w:val="0"/>
          <w:color w:val="auto"/>
          <w:sz w:val="32"/>
          <w:szCs w:val="32"/>
          <w:u w:val="none" w:color="auto"/>
          <w:lang w:eastAsia="zh-CN"/>
        </w:rPr>
        <w:t>加快</w:t>
      </w:r>
      <w:r>
        <w:rPr>
          <w:rFonts w:hint="eastAsia" w:ascii="仿宋" w:hAnsi="仿宋" w:eastAsia="仿宋" w:cs="仿宋"/>
          <w:color w:val="auto"/>
          <w:sz w:val="32"/>
          <w:szCs w:val="32"/>
          <w:u w:val="none" w:color="auto"/>
          <w:lang w:eastAsia="zh-CN"/>
        </w:rPr>
        <w:t>推进高铁站文旅消费街区、葡萄酒厂旧址文旅消费集聚区建设，支持绿洲任庄、双塔秣坡、花园赵洪坡等探索发展文旅项目。精心筹办槐花文化旅游系列活动、2024民权申甘林带生态马拉松赛，深度策划研学游、民俗游、红色游、节庆游等精品线路，串联</w:t>
      </w:r>
      <w:r>
        <w:rPr>
          <w:rFonts w:hint="eastAsia" w:ascii="仿宋" w:hAnsi="仿宋" w:eastAsia="仿宋" w:cs="仿宋"/>
          <w:b w:val="0"/>
          <w:bCs w:val="0"/>
          <w:color w:val="auto"/>
          <w:sz w:val="32"/>
          <w:szCs w:val="32"/>
          <w:u w:val="none" w:color="auto"/>
          <w:lang w:eastAsia="zh-CN"/>
        </w:rPr>
        <w:t>打造更多商旅文体融合消费新场景。挖掘历史文化、生态基因，开发一批有特色的文旅文创产品，用“出彩出圈”的文创小产品激活消费大市场。</w:t>
      </w:r>
      <w:r>
        <w:rPr>
          <w:rFonts w:hint="eastAsia" w:ascii="仿宋" w:hAnsi="仿宋" w:eastAsia="仿宋" w:cs="仿宋"/>
          <w:b/>
          <w:bCs/>
          <w:i w:val="0"/>
          <w:strike w:val="0"/>
          <w:dstrike w:val="0"/>
          <w:color w:val="auto"/>
          <w:sz w:val="32"/>
          <w:szCs w:val="32"/>
          <w:u w:val="none" w:color="auto"/>
          <w:lang w:eastAsia="zh-CN"/>
        </w:rPr>
        <w:t>三要活跃市场主体。</w:t>
      </w:r>
      <w:r>
        <w:rPr>
          <w:rFonts w:hint="eastAsia" w:ascii="仿宋" w:hAnsi="仿宋" w:eastAsia="仿宋" w:cs="仿宋"/>
          <w:color w:val="auto"/>
          <w:sz w:val="32"/>
          <w:szCs w:val="32"/>
          <w:u w:val="none" w:color="auto"/>
          <w:lang w:eastAsia="zh-CN"/>
        </w:rPr>
        <w:t>构建企业梯度培育体系，指导市场主体做好个转企、企升规、规上市工作，培育一批有竞争力、高成长性的领军企业。进一步深化商事制度改革，拓展“企业开办+N项服务”范围，新培育发展市场主体1万户以上。争创省长质量奖提名奖，新增市长质量奖1件以上、中国驰名商标1件以上。不折不扣落实减税降费政策，开展涉企违规收费专项整治，减轻企业经营负担。加大对民营经济政策支持力度，引导民营资本参与政府投资项目建设，努力形成各类市场主体竞相发展的生动局面。</w:t>
      </w:r>
    </w:p>
    <w:p>
      <w:pPr>
        <w:keepNext w:val="0"/>
        <w:keepLines w:val="0"/>
        <w:pageBreakBefore w:val="0"/>
        <w:widowControl w:val="0"/>
        <w:kinsoku/>
        <w:wordWrap/>
        <w:overflowPunct/>
        <w:topLinePunct w:val="0"/>
        <w:autoSpaceDE/>
        <w:autoSpaceDN/>
        <w:bidi w:val="0"/>
        <w:adjustRightInd/>
        <w:spacing w:line="520" w:lineRule="exact"/>
        <w:ind w:firstLine="660"/>
        <w:jc w:val="both"/>
        <w:textAlignment w:val="baseline"/>
        <w:rPr>
          <w:rFonts w:hint="eastAsia" w:ascii="仿宋" w:hAnsi="仿宋" w:eastAsia="仿宋" w:cs="仿宋"/>
          <w:color w:val="auto"/>
          <w:sz w:val="32"/>
          <w:szCs w:val="32"/>
          <w:u w:val="none" w:color="auto"/>
          <w:lang w:eastAsia="zh-CN"/>
        </w:rPr>
      </w:pPr>
      <w:r>
        <w:rPr>
          <w:rFonts w:hint="eastAsia" w:ascii="楷体" w:hAnsi="楷体" w:eastAsia="楷体" w:cs="楷体"/>
          <w:b w:val="0"/>
          <w:bCs w:val="0"/>
          <w:color w:val="auto"/>
          <w:sz w:val="32"/>
          <w:szCs w:val="32"/>
          <w:u w:val="none" w:color="auto"/>
          <w:lang w:eastAsia="zh-CN"/>
        </w:rPr>
        <w:t>（二）以更大力度加快项目建设，持续增强高质量发展动能。</w:t>
      </w:r>
      <w:r>
        <w:rPr>
          <w:rFonts w:hint="eastAsia" w:ascii="仿宋" w:hAnsi="仿宋" w:eastAsia="仿宋" w:cs="仿宋"/>
          <w:color w:val="auto"/>
          <w:sz w:val="32"/>
          <w:szCs w:val="32"/>
          <w:u w:val="none" w:color="auto"/>
          <w:lang w:eastAsia="zh-CN"/>
        </w:rPr>
        <w:t>加力提速重点项目谋建，切实以项目之“进”支撑发展之“稳”</w:t>
      </w:r>
      <w:r>
        <w:rPr>
          <w:rFonts w:hint="eastAsia" w:ascii="仿宋" w:hAnsi="仿宋" w:eastAsia="仿宋" w:cs="仿宋"/>
          <w:color w:val="auto"/>
          <w:sz w:val="32"/>
          <w:szCs w:val="32"/>
          <w:u w:val="none" w:color="auto"/>
          <w:lang w:eastAsia="zh-CN"/>
        </w:rPr>
        <w:t>。</w:t>
      </w:r>
      <w:r>
        <w:rPr>
          <w:rFonts w:hint="eastAsia" w:ascii="仿宋" w:hAnsi="仿宋" w:eastAsia="仿宋" w:cs="仿宋"/>
          <w:b/>
          <w:bCs/>
          <w:i w:val="0"/>
          <w:strike w:val="0"/>
          <w:dstrike w:val="0"/>
          <w:color w:val="auto"/>
          <w:sz w:val="32"/>
          <w:szCs w:val="32"/>
          <w:u w:val="none" w:color="auto"/>
          <w:lang w:eastAsia="zh-CN"/>
        </w:rPr>
        <w:t>一要精准谋划项目。</w:t>
      </w:r>
      <w:r>
        <w:rPr>
          <w:rFonts w:hint="eastAsia" w:ascii="仿宋" w:hAnsi="仿宋" w:eastAsia="仿宋" w:cs="仿宋"/>
          <w:color w:val="auto"/>
          <w:sz w:val="32"/>
          <w:szCs w:val="32"/>
          <w:u w:val="none" w:color="auto"/>
        </w:rPr>
        <w:t>聚焦中央预算内资金7大领域、增发国债8大领域、专项债11大领域，持续加强向上对接，抓实抓细项目前期工作，</w:t>
      </w:r>
      <w:r>
        <w:rPr>
          <w:rFonts w:hint="eastAsia" w:ascii="仿宋" w:hAnsi="仿宋" w:eastAsia="仿宋" w:cs="仿宋"/>
          <w:color w:val="auto"/>
          <w:sz w:val="32"/>
          <w:szCs w:val="32"/>
          <w:u w:val="none" w:color="auto"/>
          <w:lang w:eastAsia="zh-CN"/>
        </w:rPr>
        <w:t>力争更多项目进入国省投资和债券项目计划盘子，确保项目谋划储备有量、争取竞争有力。2024年省市重点项目、中央预算内投资项目持续增长，增发国债项目不低于全省全市平均水平</w:t>
      </w:r>
      <w:r>
        <w:rPr>
          <w:rFonts w:hint="eastAsia" w:ascii="仿宋" w:hAnsi="仿宋" w:eastAsia="仿宋" w:cs="仿宋"/>
          <w:color w:val="auto"/>
          <w:sz w:val="32"/>
          <w:szCs w:val="32"/>
          <w:u w:val="none" w:color="auto"/>
        </w:rPr>
        <w:t>。</w:t>
      </w:r>
      <w:r>
        <w:rPr>
          <w:rFonts w:hint="eastAsia" w:ascii="仿宋" w:hAnsi="仿宋" w:eastAsia="仿宋" w:cs="仿宋"/>
          <w:b/>
          <w:bCs/>
          <w:i w:val="0"/>
          <w:strike w:val="0"/>
          <w:dstrike w:val="0"/>
          <w:color w:val="auto"/>
          <w:sz w:val="32"/>
          <w:szCs w:val="32"/>
          <w:u w:val="none" w:color="auto"/>
          <w:lang w:eastAsia="zh-CN"/>
        </w:rPr>
        <w:t>二要高效推进项目。</w:t>
      </w:r>
      <w:r>
        <w:rPr>
          <w:rFonts w:hint="eastAsia" w:ascii="仿宋" w:hAnsi="仿宋" w:eastAsia="仿宋" w:cs="仿宋"/>
          <w:color w:val="auto"/>
          <w:sz w:val="32"/>
          <w:szCs w:val="32"/>
          <w:u w:val="none" w:color="auto"/>
          <w:lang w:eastAsia="zh-CN"/>
        </w:rPr>
        <w:t>坚持重大项目定期调度观摩、县级领导“一对一”联系帮扶等工作机制，形成项目建设合力。对项目建设实施清单化管理和常态化调度，及时扫清影响项目落地和建设的“绊脚石”，做到项目“周周有进度、月月见成效”。按照“签约项目拼落地、开工项目赶进度、投产项目抢达效”的工作闭环要求，倒排工期、压茬推进、跟踪问效，跑出项目建设“加速度”，撑起经济增长“硬脊梁”。</w:t>
      </w:r>
      <w:r>
        <w:rPr>
          <w:rFonts w:hint="eastAsia" w:ascii="仿宋" w:hAnsi="仿宋" w:eastAsia="仿宋" w:cs="仿宋"/>
          <w:b/>
          <w:bCs/>
          <w:i w:val="0"/>
          <w:strike w:val="0"/>
          <w:dstrike w:val="0"/>
          <w:color w:val="auto"/>
          <w:sz w:val="32"/>
          <w:szCs w:val="32"/>
          <w:u w:val="none" w:color="auto"/>
          <w:lang w:eastAsia="zh-CN"/>
        </w:rPr>
        <w:t>三要用心服务项目。</w:t>
      </w:r>
      <w:r>
        <w:rPr>
          <w:rFonts w:hint="eastAsia" w:ascii="仿宋" w:hAnsi="仿宋" w:eastAsia="仿宋" w:cs="仿宋"/>
          <w:color w:val="auto"/>
          <w:sz w:val="32"/>
          <w:szCs w:val="32"/>
          <w:u w:val="none" w:color="auto"/>
          <w:lang w:eastAsia="zh-CN"/>
        </w:rPr>
        <w:t>深入推进“万人助万企”“企业服务日”活动，当好企业“金牌服务员”。健全项目全生命周期管理服务机制，在“招、落、建、投、达”各环节做好跟踪服务。全面落实土地、资金、人才、政策等保障措施，确保要素跟着项目走、服务围着项目转、工作盯着项目干。</w:t>
      </w:r>
    </w:p>
    <w:p>
      <w:pPr>
        <w:keepNext w:val="0"/>
        <w:keepLines w:val="0"/>
        <w:pageBreakBefore w:val="0"/>
        <w:widowControl w:val="0"/>
        <w:kinsoku/>
        <w:wordWrap/>
        <w:overflowPunct/>
        <w:topLinePunct w:val="0"/>
        <w:autoSpaceDE/>
        <w:autoSpaceDN/>
        <w:bidi w:val="0"/>
        <w:adjustRightInd/>
        <w:spacing w:line="520" w:lineRule="exact"/>
        <w:ind w:firstLine="660"/>
        <w:jc w:val="both"/>
        <w:textAlignment w:val="baseline"/>
        <w:rPr>
          <w:rFonts w:hint="eastAsia" w:ascii="仿宋" w:hAnsi="仿宋" w:eastAsia="仿宋" w:cs="仿宋"/>
          <w:color w:val="auto"/>
          <w:sz w:val="32"/>
          <w:szCs w:val="32"/>
          <w:u w:val="none" w:color="auto"/>
          <w:lang w:eastAsia="zh-CN"/>
        </w:rPr>
      </w:pPr>
      <w:r>
        <w:rPr>
          <w:rFonts w:hint="eastAsia" w:ascii="楷体" w:hAnsi="楷体" w:eastAsia="楷体" w:cs="楷体"/>
          <w:b w:val="0"/>
          <w:bCs w:val="0"/>
          <w:color w:val="auto"/>
          <w:sz w:val="32"/>
          <w:szCs w:val="32"/>
          <w:u w:val="none" w:color="auto"/>
          <w:lang w:eastAsia="zh-CN"/>
        </w:rPr>
        <w:t>（三）以更大力度实施创新赋能，持续激发高质量发展活力。</w:t>
      </w:r>
      <w:r>
        <w:rPr>
          <w:rFonts w:hint="eastAsia" w:ascii="仿宋" w:hAnsi="仿宋" w:eastAsia="仿宋" w:cs="仿宋"/>
          <w:color w:val="auto"/>
          <w:sz w:val="32"/>
          <w:szCs w:val="32"/>
          <w:u w:val="none" w:color="auto"/>
          <w:lang w:eastAsia="zh-CN"/>
        </w:rPr>
        <w:t>加快新旧动能转换，提升产业核心竞争力，用新技术、新模式催生新的经济增长极。</w:t>
      </w:r>
      <w:r>
        <w:rPr>
          <w:rFonts w:hint="eastAsia" w:ascii="仿宋" w:hAnsi="仿宋" w:eastAsia="仿宋" w:cs="仿宋"/>
          <w:b/>
          <w:bCs/>
          <w:i w:val="0"/>
          <w:strike w:val="0"/>
          <w:dstrike w:val="0"/>
          <w:color w:val="auto"/>
          <w:sz w:val="32"/>
          <w:szCs w:val="32"/>
          <w:u w:val="none" w:color="auto"/>
          <w:lang w:eastAsia="zh-CN"/>
        </w:rPr>
        <w:t>一要做强创新载体。</w:t>
      </w:r>
      <w:r>
        <w:rPr>
          <w:rFonts w:hint="eastAsia" w:ascii="仿宋" w:hAnsi="仿宋" w:eastAsia="仿宋" w:cs="仿宋"/>
          <w:color w:val="auto"/>
          <w:sz w:val="32"/>
          <w:szCs w:val="32"/>
          <w:u w:val="none" w:color="auto"/>
          <w:lang w:eastAsia="zh-CN"/>
        </w:rPr>
        <w:t>围绕重点产业，培育一批工程技术研究中心、重点实验室，新增省级工程技术研究中心4家以上。加强与省市科学院的技术合作，共建“一院一区一基地”，依托豫检集团建设3C认证实验室，为产业发展、产品研发、科技攻关提供技术服务，创建全省协同合作模式试点县。</w:t>
      </w:r>
      <w:r>
        <w:rPr>
          <w:rFonts w:hint="eastAsia" w:ascii="仿宋" w:hAnsi="仿宋" w:eastAsia="仿宋" w:cs="仿宋"/>
          <w:b/>
          <w:bCs/>
          <w:i w:val="0"/>
          <w:strike w:val="0"/>
          <w:dstrike w:val="0"/>
          <w:color w:val="auto"/>
          <w:sz w:val="32"/>
          <w:szCs w:val="32"/>
          <w:u w:val="none" w:color="auto"/>
          <w:lang w:eastAsia="zh-CN"/>
        </w:rPr>
        <w:t>二要壮大创新梯队。</w:t>
      </w:r>
      <w:r>
        <w:rPr>
          <w:rFonts w:hint="eastAsia" w:ascii="仿宋" w:hAnsi="仿宋" w:eastAsia="仿宋" w:cs="仿宋"/>
          <w:color w:val="auto"/>
          <w:sz w:val="32"/>
          <w:szCs w:val="32"/>
          <w:u w:val="none" w:color="auto"/>
          <w:lang w:eastAsia="zh-CN"/>
        </w:rPr>
        <w:t>鼓励引导企业实施智能制造引领工程、工业互联网发展工程，实施“三大改造”50家以上，创建省市级智能工厂、智能车间10家以上。实施高新技术企业、科技型中小企业倍增工程和创新龙头企业、瞪羚企业培育提升专项行动，新增高新技术企业5家以上、国家科技型中小企业备案50家以上，争创国家级专精特新“小巨人”企业1家以上、省级“专精特新”中小企业2家以上。</w:t>
      </w:r>
      <w:r>
        <w:rPr>
          <w:rFonts w:hint="eastAsia" w:ascii="仿宋" w:hAnsi="仿宋" w:eastAsia="仿宋" w:cs="仿宋"/>
          <w:b/>
          <w:bCs/>
          <w:i w:val="0"/>
          <w:strike w:val="0"/>
          <w:dstrike w:val="0"/>
          <w:color w:val="auto"/>
          <w:sz w:val="32"/>
          <w:szCs w:val="32"/>
          <w:u w:val="none" w:color="auto"/>
          <w:lang w:eastAsia="zh-CN"/>
        </w:rPr>
        <w:t>三要集聚创新人才。</w:t>
      </w:r>
      <w:r>
        <w:rPr>
          <w:rFonts w:hint="eastAsia" w:ascii="仿宋" w:hAnsi="仿宋" w:eastAsia="仿宋" w:cs="仿宋"/>
          <w:b w:val="0"/>
          <w:bCs w:val="0"/>
          <w:i w:val="0"/>
          <w:strike w:val="0"/>
          <w:dstrike w:val="0"/>
          <w:color w:val="auto"/>
          <w:sz w:val="32"/>
          <w:szCs w:val="32"/>
          <w:u w:val="none" w:color="auto"/>
          <w:lang w:eastAsia="zh-CN"/>
        </w:rPr>
        <w:t>打好“引育用留”人才发展组合拳，</w:t>
      </w:r>
      <w:r>
        <w:rPr>
          <w:rFonts w:hint="eastAsia" w:ascii="仿宋" w:hAnsi="仿宋" w:eastAsia="仿宋" w:cs="仿宋"/>
          <w:color w:val="auto"/>
          <w:sz w:val="32"/>
          <w:szCs w:val="32"/>
          <w:u w:val="none" w:color="auto"/>
          <w:lang w:eastAsia="zh-CN"/>
        </w:rPr>
        <w:t>吸引集聚高端人才及创新创业团队，促进人才与项目、产业高度融合。充分发挥院士工作站和民权博士团作用，邀请院士、博士专家举办培训活动2次以上。鼓励支持企业与高校、科研院所的合作，重点推进帝森酒业与西北农林科技大学、中沃门业与中国科技大学的产学研合作。支持职业院校与企业共建实训基地，开展定向、定岗、订单式培养，促进人才培养与企业需求有效对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u w:val="none" w:color="auto"/>
          <w:lang w:eastAsia="zh-CN"/>
        </w:rPr>
      </w:pPr>
      <w:r>
        <w:rPr>
          <w:rFonts w:hint="eastAsia" w:ascii="楷体" w:hAnsi="楷体" w:eastAsia="楷体" w:cs="楷体"/>
          <w:b w:val="0"/>
          <w:bCs w:val="0"/>
          <w:color w:val="auto"/>
          <w:sz w:val="32"/>
          <w:szCs w:val="32"/>
          <w:u w:val="none" w:color="auto"/>
          <w:lang w:eastAsia="zh-CN"/>
        </w:rPr>
        <w:t>（四）以更大力度推动产业发展，持续强化高质量发展支撑。</w:t>
      </w:r>
      <w:r>
        <w:rPr>
          <w:rFonts w:hint="eastAsia" w:ascii="仿宋" w:hAnsi="仿宋" w:eastAsia="仿宋" w:cs="仿宋"/>
          <w:color w:val="auto"/>
          <w:sz w:val="32"/>
          <w:szCs w:val="32"/>
          <w:u w:val="none" w:color="auto"/>
          <w:lang w:eastAsia="zh-CN"/>
        </w:rPr>
        <w:t>突出工业主引擎作用，深入实施“产业倍增”计划，</w:t>
      </w:r>
      <w:r>
        <w:rPr>
          <w:rFonts w:hint="eastAsia" w:ascii="仿宋" w:hAnsi="仿宋" w:eastAsia="仿宋" w:cs="仿宋"/>
          <w:color w:val="auto"/>
          <w:sz w:val="32"/>
          <w:szCs w:val="32"/>
          <w:u w:val="none" w:color="auto"/>
          <w:lang w:val="en-US" w:eastAsia="zh-CN"/>
        </w:rPr>
        <w:t>加快完善“1+2+N”现代产业体系。</w:t>
      </w:r>
      <w:r>
        <w:rPr>
          <w:rFonts w:hint="eastAsia" w:ascii="仿宋" w:hAnsi="仿宋" w:eastAsia="仿宋" w:cs="仿宋"/>
          <w:b/>
          <w:bCs/>
          <w:i w:val="0"/>
          <w:strike w:val="0"/>
          <w:dstrike w:val="0"/>
          <w:color w:val="auto"/>
          <w:sz w:val="32"/>
          <w:szCs w:val="32"/>
          <w:u w:val="none" w:color="auto"/>
          <w:lang w:eastAsia="zh-CN"/>
        </w:rPr>
        <w:t>一要扩能升级强基础。</w:t>
      </w:r>
      <w:r>
        <w:rPr>
          <w:rFonts w:hint="eastAsia" w:ascii="仿宋" w:hAnsi="仿宋" w:eastAsia="仿宋" w:cs="仿宋"/>
          <w:color w:val="auto"/>
          <w:sz w:val="32"/>
          <w:szCs w:val="32"/>
          <w:u w:val="none" w:color="auto"/>
          <w:lang w:eastAsia="zh-CN"/>
        </w:rPr>
        <w:t>充分发挥县制冷工业协会作用，整合制冷行业资源，推动制冷企业抱团发展，提升产业链供应链的稳定性和竞争力。围绕众宏、宏星华80万吨溶铸能力，加快研发新能源汽车底盘、轻量化汽车车架等工业铝产品，促成光伏板铝边框加工项目落地，助力再生铝产业提质升级。成立葡萄酒产业发展联盟，提升民权葡萄酒品牌影响力。加快推进莫小仙、御善杞道等食品加工项目，建设全省重要的预制菜生产基地。加快利盈环保上市步伐，完成中沃门业、宏星华挂牌上市辅导。支持现有企业扩产能、上二期，服务好宏星华、天利成、利盈环保等</w:t>
      </w:r>
      <w:r>
        <w:rPr>
          <w:rFonts w:hint="eastAsia" w:ascii="仿宋" w:hAnsi="仿宋" w:eastAsia="仿宋" w:cs="仿宋"/>
          <w:color w:val="auto"/>
          <w:sz w:val="32"/>
          <w:szCs w:val="32"/>
          <w:u w:val="none" w:color="auto"/>
          <w:lang w:val="en-US" w:eastAsia="zh-CN"/>
        </w:rPr>
        <w:t>10余个</w:t>
      </w:r>
      <w:r>
        <w:rPr>
          <w:rFonts w:hint="eastAsia" w:ascii="仿宋" w:hAnsi="仿宋" w:eastAsia="仿宋" w:cs="仿宋"/>
          <w:color w:val="auto"/>
          <w:sz w:val="32"/>
          <w:szCs w:val="32"/>
          <w:u w:val="none" w:color="auto"/>
          <w:lang w:eastAsia="zh-CN"/>
        </w:rPr>
        <w:t>增资扩产项目。</w:t>
      </w:r>
      <w:r>
        <w:rPr>
          <w:rFonts w:hint="eastAsia" w:ascii="仿宋" w:hAnsi="仿宋" w:eastAsia="仿宋" w:cs="仿宋"/>
          <w:b/>
          <w:bCs/>
          <w:i w:val="0"/>
          <w:strike w:val="0"/>
          <w:dstrike w:val="0"/>
          <w:color w:val="auto"/>
          <w:sz w:val="32"/>
          <w:szCs w:val="32"/>
          <w:u w:val="none" w:color="auto"/>
          <w:lang w:eastAsia="zh-CN"/>
        </w:rPr>
        <w:t>二要开放招商增动能。</w:t>
      </w:r>
      <w:r>
        <w:rPr>
          <w:rFonts w:hint="eastAsia" w:ascii="仿宋" w:hAnsi="仿宋" w:eastAsia="仿宋" w:cs="仿宋"/>
          <w:b w:val="0"/>
          <w:bCs w:val="0"/>
          <w:i w:val="0"/>
          <w:strike w:val="0"/>
          <w:dstrike w:val="0"/>
          <w:color w:val="auto"/>
          <w:sz w:val="32"/>
          <w:szCs w:val="32"/>
          <w:u w:val="none" w:color="auto"/>
          <w:lang w:eastAsia="zh-CN"/>
        </w:rPr>
        <w:t>完善产业链图谱，推动产业链建设走深走实。</w:t>
      </w:r>
      <w:r>
        <w:rPr>
          <w:rFonts w:hint="eastAsia" w:ascii="仿宋" w:hAnsi="仿宋" w:eastAsia="仿宋" w:cs="仿宋"/>
          <w:color w:val="auto"/>
          <w:sz w:val="32"/>
          <w:szCs w:val="32"/>
          <w:u w:val="none" w:color="auto"/>
          <w:lang w:eastAsia="zh-CN"/>
        </w:rPr>
        <w:t>持续加强与美的、海信、TCL等制冷行业优质企业的跟踪联络，积极引进智能空调、商用冷柜生产企业入驻民权。支持新能源冷藏车、智慧小家电等关联产业发展。紧盯象屿集团，引进铝制品及精密级新材料加工头部企业落地，打造全国最大的再生铝模板生产基地。持续开展好商会招商、以商招商，新建10个外地商会，聘请10名招商大使，进一步提升招商实效。依托中国家电协会、中国制冷空调工业协会、中物联冷链委等国家级行业协会优质资源，高标准筹办河南</w:t>
      </w:r>
      <w:r>
        <w:rPr>
          <w:rFonts w:hint="eastAsia" w:ascii="仿宋" w:hAnsi="仿宋" w:eastAsia="仿宋" w:cs="仿宋"/>
          <w:color w:val="auto"/>
          <w:sz w:val="32"/>
          <w:szCs w:val="32"/>
          <w:u w:val="none" w:color="auto"/>
          <w:lang w:val="en-US" w:eastAsia="zh-CN"/>
        </w:rPr>
        <w:t>·民权</w:t>
      </w:r>
      <w:r>
        <w:rPr>
          <w:rFonts w:hint="eastAsia" w:ascii="仿宋" w:hAnsi="仿宋" w:eastAsia="仿宋" w:cs="仿宋"/>
          <w:color w:val="auto"/>
          <w:sz w:val="32"/>
          <w:szCs w:val="32"/>
          <w:u w:val="none" w:color="auto"/>
          <w:lang w:eastAsia="zh-CN"/>
        </w:rPr>
        <w:t>第八届制冷装备博览会。积极组织制冷装备、铝基新材料、食品加工等企业组团参加中国家电展、中国制冷展、广交会、农博会等国内知名展会，叫响民权区域品牌。全年新引进投资5000万元以上项目50个以上，其中亿元以上项目不少于30个。全年实际利用省外资金100亿元以上，增长率不低于10%。</w:t>
      </w:r>
      <w:r>
        <w:rPr>
          <w:rFonts w:hint="eastAsia" w:ascii="仿宋" w:hAnsi="仿宋" w:eastAsia="仿宋" w:cs="仿宋"/>
          <w:b/>
          <w:bCs/>
          <w:i w:val="0"/>
          <w:strike w:val="0"/>
          <w:dstrike w:val="0"/>
          <w:color w:val="auto"/>
          <w:sz w:val="32"/>
          <w:szCs w:val="32"/>
          <w:u w:val="none" w:color="auto"/>
          <w:lang w:eastAsia="zh-CN"/>
        </w:rPr>
        <w:t>三要优化环境塑生态。</w:t>
      </w:r>
      <w:r>
        <w:rPr>
          <w:rFonts w:hint="eastAsia" w:ascii="仿宋" w:hAnsi="仿宋" w:eastAsia="仿宋" w:cs="仿宋"/>
          <w:b w:val="0"/>
          <w:bCs w:val="0"/>
          <w:color w:val="auto"/>
          <w:kern w:val="2"/>
          <w:sz w:val="32"/>
          <w:szCs w:val="32"/>
          <w:u w:val="none" w:color="auto"/>
          <w:lang w:val="en" w:eastAsia="zh-CN" w:bidi="ar-SA"/>
        </w:rPr>
        <w:t>持续开展未供即用、批而未供土地整治，通过引资重组、项目合作等方式进一步提高企业土地利用效率，保障新入驻企业项目用地。积极实施“按标做地、明标供地、履标用地、对标管地”的工业用地“标准地”出让制度，实现企业“拿地即开工”。</w:t>
      </w:r>
      <w:r>
        <w:rPr>
          <w:rFonts w:hint="eastAsia" w:ascii="仿宋" w:hAnsi="仿宋" w:eastAsia="仿宋" w:cs="仿宋"/>
          <w:b w:val="0"/>
          <w:bCs w:val="0"/>
          <w:color w:val="auto"/>
          <w:sz w:val="32"/>
          <w:szCs w:val="32"/>
          <w:u w:val="none" w:color="auto"/>
          <w:lang w:val="en-US" w:eastAsia="zh-CN"/>
        </w:rPr>
        <w:t>规划建设多层厂房，提升项目承载力。支持企业在物流、用能、用工等方面降低成本，致力打造综合成本最低的投资“洼地”。</w:t>
      </w:r>
      <w:r>
        <w:rPr>
          <w:rFonts w:hint="eastAsia" w:ascii="仿宋" w:hAnsi="仿宋" w:eastAsia="仿宋" w:cs="仿宋"/>
          <w:color w:val="auto"/>
          <w:sz w:val="32"/>
          <w:szCs w:val="32"/>
          <w:u w:val="none" w:color="auto"/>
          <w:lang w:eastAsia="zh-CN"/>
        </w:rPr>
        <w:t>建立民权县公共物流信息平台，形成大宗物料由政府引导、协会主导、集体采购的机制，降低原材料成本。巩固扩大海铁联运发展成果，打造快捷高效出口运输的“绿色通道”，全年完成进出口7亿元。加大金融对实体经济的支持力度，全年新增贷款20亿元以上。深化高新区“三化三制”改革，提升园区亩均效益，让园区成为引领高质量发展的重要载体、培育优质企业的成长沃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auto"/>
          <w:kern w:val="0"/>
          <w:sz w:val="32"/>
          <w:szCs w:val="32"/>
          <w:highlight w:val="none"/>
          <w:u w:val="none" w:color="auto"/>
          <w:lang w:val="en-US" w:eastAsia="zh-CN"/>
        </w:rPr>
      </w:pPr>
      <w:r>
        <w:rPr>
          <w:rFonts w:hint="eastAsia" w:ascii="楷体" w:hAnsi="楷体" w:eastAsia="楷体" w:cs="楷体"/>
          <w:b w:val="0"/>
          <w:bCs w:val="0"/>
          <w:color w:val="auto"/>
          <w:sz w:val="32"/>
          <w:szCs w:val="32"/>
          <w:u w:val="none" w:color="auto"/>
          <w:lang w:eastAsia="zh-CN"/>
        </w:rPr>
        <w:t>（五）以更大力度打造美好城市，持续拓宽高质量发展空间。</w:t>
      </w:r>
      <w:r>
        <w:rPr>
          <w:rFonts w:hint="eastAsia" w:ascii="仿宋" w:hAnsi="仿宋" w:eastAsia="仿宋" w:cs="仿宋"/>
          <w:color w:val="auto"/>
          <w:sz w:val="32"/>
          <w:szCs w:val="32"/>
          <w:u w:val="none" w:color="auto"/>
          <w:lang w:eastAsia="zh-CN"/>
        </w:rPr>
        <w:t>以创建全国文明城、国家卫生县为统领，高起点塑造净化、绿化、美化、文化“四化”城市风貌</w:t>
      </w:r>
      <w:r>
        <w:rPr>
          <w:rFonts w:hint="eastAsia" w:ascii="仿宋" w:hAnsi="仿宋" w:eastAsia="仿宋" w:cs="仿宋"/>
          <w:color w:val="auto"/>
          <w:sz w:val="32"/>
          <w:szCs w:val="32"/>
          <w:u w:val="none" w:color="auto"/>
        </w:rPr>
        <w:t>，高质量打造宜学、宜业、宜游、宜居“四宜”城市品质</w:t>
      </w:r>
      <w:r>
        <w:rPr>
          <w:rFonts w:hint="eastAsia" w:ascii="仿宋" w:hAnsi="仿宋" w:eastAsia="仿宋" w:cs="仿宋"/>
          <w:color w:val="auto"/>
          <w:sz w:val="32"/>
          <w:szCs w:val="32"/>
          <w:u w:val="none" w:color="auto"/>
          <w:lang w:eastAsia="zh-CN"/>
        </w:rPr>
        <w:t>。</w:t>
      </w:r>
      <w:r>
        <w:rPr>
          <w:rFonts w:hint="eastAsia" w:ascii="仿宋" w:hAnsi="仿宋" w:eastAsia="仿宋" w:cs="仿宋"/>
          <w:b/>
          <w:bCs/>
          <w:i w:val="0"/>
          <w:strike w:val="0"/>
          <w:dstrike w:val="0"/>
          <w:color w:val="auto"/>
          <w:sz w:val="32"/>
          <w:szCs w:val="32"/>
          <w:u w:val="none" w:color="auto"/>
          <w:lang w:eastAsia="zh-CN"/>
        </w:rPr>
        <w:t>一要让出行更顺心。</w:t>
      </w:r>
      <w:r>
        <w:rPr>
          <w:rFonts w:hint="eastAsia" w:ascii="仿宋" w:hAnsi="仿宋" w:eastAsia="仿宋" w:cs="仿宋"/>
          <w:color w:val="auto"/>
          <w:sz w:val="32"/>
          <w:szCs w:val="32"/>
          <w:u w:val="none" w:color="auto"/>
          <w:lang w:eastAsia="zh-CN"/>
        </w:rPr>
        <w:t>启动人民路东延至濮新高速连接线建设，</w:t>
      </w:r>
      <w:r>
        <w:rPr>
          <w:rFonts w:hint="eastAsia" w:ascii="仿宋" w:hAnsi="仿宋" w:eastAsia="仿宋" w:cs="仿宋"/>
          <w:color w:val="auto"/>
          <w:sz w:val="32"/>
          <w:szCs w:val="32"/>
          <w:u w:val="none" w:color="auto"/>
        </w:rPr>
        <w:t>实施科研路</w:t>
      </w:r>
      <w:r>
        <w:rPr>
          <w:rFonts w:hint="eastAsia" w:ascii="仿宋" w:hAnsi="仿宋" w:eastAsia="仿宋" w:cs="仿宋"/>
          <w:color w:val="auto"/>
          <w:sz w:val="32"/>
          <w:szCs w:val="32"/>
          <w:u w:val="none" w:color="auto"/>
          <w:lang w:val="en-US" w:eastAsia="zh-CN"/>
        </w:rPr>
        <w:t>东延（商城路-中山大道）</w:t>
      </w:r>
      <w:r>
        <w:rPr>
          <w:rFonts w:hint="eastAsia" w:ascii="仿宋" w:hAnsi="仿宋" w:eastAsia="仿宋" w:cs="仿宋"/>
          <w:color w:val="auto"/>
          <w:sz w:val="32"/>
          <w:szCs w:val="32"/>
          <w:u w:val="none" w:color="auto"/>
          <w:lang w:eastAsia="zh-CN"/>
        </w:rPr>
        <w:t>工程</w:t>
      </w:r>
      <w:r>
        <w:rPr>
          <w:rFonts w:hint="eastAsia" w:ascii="仿宋" w:hAnsi="仿宋" w:eastAsia="仿宋" w:cs="仿宋"/>
          <w:color w:val="auto"/>
          <w:sz w:val="32"/>
          <w:szCs w:val="32"/>
          <w:u w:val="none" w:color="auto"/>
        </w:rPr>
        <w:t>，新建鲲鹏路、鲲鹏东路（人民路-和平路）、秋水东路（向阳路-丹桂路）、工农路（车站西路-西迎宾路），</w:t>
      </w:r>
      <w:r>
        <w:rPr>
          <w:rFonts w:hint="eastAsia" w:ascii="仿宋" w:hAnsi="仿宋" w:eastAsia="仿宋" w:cs="仿宋"/>
          <w:color w:val="auto"/>
          <w:sz w:val="32"/>
          <w:szCs w:val="32"/>
          <w:u w:val="none" w:color="auto"/>
          <w:lang w:eastAsia="zh-CN"/>
        </w:rPr>
        <w:t>重建车站南路桥，</w:t>
      </w:r>
      <w:r>
        <w:rPr>
          <w:rFonts w:hint="eastAsia" w:ascii="仿宋" w:hAnsi="仿宋" w:eastAsia="仿宋" w:cs="仿宋"/>
          <w:color w:val="auto"/>
          <w:sz w:val="32"/>
          <w:szCs w:val="32"/>
          <w:u w:val="none" w:color="auto"/>
        </w:rPr>
        <w:t>构建</w:t>
      </w:r>
      <w:r>
        <w:rPr>
          <w:rFonts w:hint="eastAsia" w:ascii="仿宋" w:hAnsi="仿宋" w:eastAsia="仿宋" w:cs="仿宋"/>
          <w:color w:val="auto"/>
          <w:sz w:val="32"/>
          <w:szCs w:val="32"/>
          <w:u w:val="none" w:color="auto"/>
          <w:lang w:eastAsia="zh-CN"/>
        </w:rPr>
        <w:t>更加畅通快捷的路</w:t>
      </w:r>
      <w:r>
        <w:rPr>
          <w:rFonts w:hint="eastAsia" w:ascii="仿宋" w:hAnsi="仿宋" w:eastAsia="仿宋" w:cs="仿宋"/>
          <w:color w:val="auto"/>
          <w:sz w:val="32"/>
          <w:szCs w:val="32"/>
          <w:u w:val="none" w:color="auto"/>
        </w:rPr>
        <w:t>网</w:t>
      </w:r>
      <w:r>
        <w:rPr>
          <w:rFonts w:hint="eastAsia" w:ascii="仿宋" w:hAnsi="仿宋" w:eastAsia="仿宋" w:cs="仿宋"/>
          <w:color w:val="auto"/>
          <w:sz w:val="32"/>
          <w:szCs w:val="32"/>
          <w:u w:val="none" w:color="auto"/>
          <w:lang w:eastAsia="zh-CN"/>
        </w:rPr>
        <w:t>体系</w:t>
      </w:r>
      <w:r>
        <w:rPr>
          <w:rFonts w:hint="eastAsia" w:ascii="仿宋" w:hAnsi="仿宋" w:eastAsia="仿宋" w:cs="仿宋"/>
          <w:color w:val="auto"/>
          <w:sz w:val="32"/>
          <w:szCs w:val="32"/>
          <w:u w:val="none" w:color="auto"/>
        </w:rPr>
        <w:t>。</w:t>
      </w:r>
      <w:r>
        <w:rPr>
          <w:rFonts w:hint="eastAsia" w:ascii="仿宋" w:hAnsi="仿宋" w:eastAsia="仿宋" w:cs="仿宋"/>
          <w:color w:val="auto"/>
          <w:sz w:val="32"/>
          <w:szCs w:val="32"/>
          <w:u w:val="none" w:color="auto"/>
          <w:lang w:eastAsia="zh-CN"/>
        </w:rPr>
        <w:t>常态化开展城区道路提升工程，及时对破损路面、盲道、窨井盖等进行维护修复，确保群众“脚底下的安全”。</w:t>
      </w:r>
      <w:r>
        <w:rPr>
          <w:rFonts w:hint="eastAsia" w:ascii="仿宋" w:hAnsi="仿宋" w:eastAsia="仿宋" w:cs="仿宋"/>
          <w:color w:val="auto"/>
          <w:kern w:val="0"/>
          <w:sz w:val="32"/>
          <w:szCs w:val="32"/>
          <w:u w:val="none" w:color="auto"/>
          <w:lang w:eastAsia="zh-CN"/>
        </w:rPr>
        <w:t>在江山大道曙光路、和平路丹桂路、和平路枫杨路等10个路口安装红绿灯，减少交通安全隐患。</w:t>
      </w:r>
      <w:r>
        <w:rPr>
          <w:rFonts w:hint="eastAsia" w:ascii="仿宋" w:hAnsi="仿宋" w:eastAsia="仿宋" w:cs="仿宋"/>
          <w:b/>
          <w:bCs/>
          <w:i w:val="0"/>
          <w:strike w:val="0"/>
          <w:dstrike w:val="0"/>
          <w:color w:val="auto"/>
          <w:sz w:val="32"/>
          <w:szCs w:val="32"/>
          <w:u w:val="none" w:color="auto"/>
          <w:lang w:eastAsia="zh-CN"/>
        </w:rPr>
        <w:t>二要让环境更舒心。</w:t>
      </w:r>
      <w:r>
        <w:rPr>
          <w:rFonts w:hint="eastAsia" w:ascii="仿宋" w:hAnsi="仿宋" w:eastAsia="仿宋" w:cs="仿宋"/>
          <w:color w:val="auto"/>
          <w:kern w:val="0"/>
          <w:sz w:val="32"/>
          <w:szCs w:val="32"/>
          <w:u w:val="none" w:color="auto"/>
          <w:lang w:val="en-US" w:eastAsia="zh-CN"/>
        </w:rPr>
        <w:t>对枫杨路、南海路、白云路、康复街、互助街、冰熊大道（江山大道-东外环）进行绿化，提升城区品位。</w:t>
      </w:r>
      <w:r>
        <w:rPr>
          <w:rFonts w:hint="eastAsia" w:ascii="仿宋" w:hAnsi="仿宋" w:eastAsia="仿宋" w:cs="仿宋"/>
          <w:color w:val="auto"/>
          <w:kern w:val="0"/>
          <w:sz w:val="32"/>
          <w:szCs w:val="32"/>
          <w:u w:val="none" w:color="auto"/>
          <w:lang w:val="en-US" w:eastAsia="zh-CN"/>
        </w:rPr>
        <w:t>做好国家级园林县城复查工作，持续扩大绿量、提升绿质。在向阳路人民路交汇处、南华大道中山大道交汇处等位置新建街头游园，将“三农”大厦外绿地改建为开放式游园，让“推窗见绿、出门入园”触手可及。</w:t>
      </w:r>
      <w:r>
        <w:rPr>
          <w:rFonts w:hint="eastAsia" w:ascii="仿宋" w:hAnsi="仿宋" w:eastAsia="仿宋" w:cs="仿宋"/>
          <w:color w:val="auto"/>
          <w:kern w:val="0"/>
          <w:sz w:val="32"/>
          <w:szCs w:val="32"/>
          <w:u w:val="none" w:color="auto"/>
          <w:lang w:val="en-US" w:eastAsia="zh-CN"/>
        </w:rPr>
        <w:t>在现有部分公园（游园）内增设路灯、座椅、凉亭、健身器材等设施，让群众有更多休憩娱乐的好去处。持续推进老城区有机更新，继续实施老旧小区改造，完善电业局家属院、文化路家属院等小区路面、雨污水管道等基础配套设施，改善居民生活环境。进一步扩大供气、供暖覆盖面，提升道南集中供热能力，让市民共享美好生活。</w:t>
      </w:r>
      <w:r>
        <w:rPr>
          <w:rFonts w:hint="eastAsia" w:ascii="仿宋" w:hAnsi="仿宋" w:eastAsia="仿宋" w:cs="仿宋"/>
          <w:b/>
          <w:bCs/>
          <w:i w:val="0"/>
          <w:strike w:val="0"/>
          <w:dstrike w:val="0"/>
          <w:color w:val="auto"/>
          <w:sz w:val="32"/>
          <w:szCs w:val="32"/>
          <w:u w:val="none" w:color="auto"/>
          <w:lang w:eastAsia="zh-CN"/>
        </w:rPr>
        <w:t>三要让管护更精心。</w:t>
      </w:r>
      <w:r>
        <w:rPr>
          <w:rFonts w:hint="eastAsia" w:ascii="仿宋" w:hAnsi="仿宋" w:eastAsia="仿宋" w:cs="仿宋"/>
          <w:color w:val="auto"/>
          <w:kern w:val="0"/>
          <w:sz w:val="32"/>
          <w:szCs w:val="32"/>
          <w:highlight w:val="none"/>
          <w:u w:val="none" w:color="auto"/>
          <w:lang w:val="en-US" w:eastAsia="zh-CN"/>
        </w:rPr>
        <w:t>树牢</w:t>
      </w:r>
      <w:r>
        <w:rPr>
          <w:rFonts w:hint="eastAsia" w:ascii="仿宋" w:hAnsi="仿宋" w:eastAsia="仿宋" w:cs="仿宋"/>
          <w:b w:val="0"/>
          <w:bCs w:val="0"/>
          <w:color w:val="auto"/>
          <w:kern w:val="0"/>
          <w:sz w:val="32"/>
          <w:szCs w:val="32"/>
          <w:u w:val="none" w:color="auto"/>
          <w:lang w:val="en-US" w:eastAsia="zh-CN"/>
        </w:rPr>
        <w:t>经营城市理念，</w:t>
      </w:r>
      <w:r>
        <w:rPr>
          <w:rFonts w:hint="eastAsia" w:ascii="仿宋" w:hAnsi="仿宋" w:eastAsia="仿宋" w:cs="仿宋"/>
          <w:color w:val="auto"/>
          <w:kern w:val="0"/>
          <w:sz w:val="32"/>
          <w:szCs w:val="32"/>
          <w:highlight w:val="none"/>
          <w:u w:val="none" w:color="auto"/>
          <w:lang w:val="en-US" w:eastAsia="zh-CN"/>
        </w:rPr>
        <w:t>健全</w:t>
      </w:r>
      <w:r>
        <w:rPr>
          <w:rFonts w:hint="eastAsia" w:ascii="仿宋" w:hAnsi="仿宋" w:eastAsia="仿宋" w:cs="仿宋"/>
          <w:b w:val="0"/>
          <w:bCs w:val="0"/>
          <w:color w:val="auto"/>
          <w:kern w:val="0"/>
          <w:sz w:val="32"/>
          <w:szCs w:val="32"/>
          <w:u w:val="none" w:color="auto"/>
          <w:lang w:val="en-US" w:eastAsia="zh-CN"/>
        </w:rPr>
        <w:t>城市管理</w:t>
      </w:r>
      <w:r>
        <w:rPr>
          <w:rFonts w:hint="eastAsia" w:ascii="仿宋" w:hAnsi="仿宋" w:eastAsia="仿宋" w:cs="仿宋"/>
          <w:color w:val="auto"/>
          <w:kern w:val="0"/>
          <w:sz w:val="32"/>
          <w:szCs w:val="32"/>
          <w:highlight w:val="none"/>
          <w:u w:val="none" w:color="auto"/>
          <w:lang w:val="en-US" w:eastAsia="zh-CN"/>
        </w:rPr>
        <w:t>协同工作机制，</w:t>
      </w:r>
      <w:r>
        <w:rPr>
          <w:rFonts w:hint="eastAsia" w:ascii="仿宋" w:hAnsi="仿宋" w:eastAsia="仿宋" w:cs="仿宋"/>
          <w:color w:val="auto"/>
          <w:sz w:val="32"/>
          <w:szCs w:val="32"/>
          <w:u w:val="none" w:color="auto"/>
          <w:lang w:eastAsia="zh-CN"/>
        </w:rPr>
        <w:t>加快“智慧城管”建设，</w:t>
      </w:r>
      <w:r>
        <w:rPr>
          <w:rFonts w:hint="eastAsia" w:ascii="仿宋" w:hAnsi="仿宋" w:eastAsia="仿宋" w:cs="仿宋"/>
          <w:color w:val="auto"/>
          <w:kern w:val="0"/>
          <w:sz w:val="32"/>
          <w:szCs w:val="32"/>
          <w:highlight w:val="none"/>
          <w:u w:val="none" w:color="auto"/>
          <w:lang w:val="en-US" w:eastAsia="zh-CN"/>
        </w:rPr>
        <w:t>形成资源共享、信息互通、职能互动、力量互补的精细化城市管理运行体系。推进街道“U型”空间治理，努力营造整洁优美、井然有序的生活环境。优化物业管理，增加小区内电动车充电设施，着力解决居民关心关注的水电气暖、环境卫生、便捷停车等问题，营造舒适安全的居住环境。</w:t>
      </w:r>
      <w:r>
        <w:rPr>
          <w:rFonts w:hint="eastAsia" w:ascii="仿宋" w:hAnsi="仿宋" w:eastAsia="仿宋" w:cs="仿宋"/>
          <w:b/>
          <w:bCs/>
          <w:i w:val="0"/>
          <w:strike w:val="0"/>
          <w:dstrike w:val="0"/>
          <w:color w:val="auto"/>
          <w:sz w:val="32"/>
          <w:szCs w:val="32"/>
          <w:u w:val="none" w:color="auto"/>
          <w:lang w:eastAsia="zh-CN"/>
        </w:rPr>
        <w:t>四要让文明更入心。</w:t>
      </w:r>
      <w:r>
        <w:rPr>
          <w:rFonts w:hint="eastAsia" w:ascii="仿宋" w:hAnsi="仿宋" w:eastAsia="仿宋" w:cs="仿宋"/>
          <w:color w:val="auto"/>
          <w:kern w:val="0"/>
          <w:sz w:val="32"/>
          <w:szCs w:val="32"/>
          <w:highlight w:val="none"/>
          <w:u w:val="none" w:color="auto"/>
          <w:lang w:val="en-US" w:eastAsia="zh-CN"/>
        </w:rPr>
        <w:t>落实沿街商铺和专业市场“门前五包”责任制，维护整洁有序的市容环境。</w:t>
      </w:r>
      <w:r>
        <w:rPr>
          <w:rFonts w:hint="eastAsia" w:ascii="仿宋" w:hAnsi="仿宋" w:eastAsia="仿宋" w:cs="仿宋"/>
          <w:color w:val="auto"/>
          <w:kern w:val="0"/>
          <w:sz w:val="32"/>
          <w:szCs w:val="32"/>
          <w:u w:val="none" w:color="auto"/>
          <w:lang w:val="en-US" w:eastAsia="zh-CN"/>
        </w:rPr>
        <w:t>强化城区交通秩序综合整治，增设2.5万个停车泊位，缓解城区停车难题。</w:t>
      </w:r>
      <w:r>
        <w:rPr>
          <w:rFonts w:hint="eastAsia" w:ascii="仿宋" w:hAnsi="仿宋" w:eastAsia="仿宋" w:cs="仿宋"/>
          <w:color w:val="auto"/>
          <w:kern w:val="0"/>
          <w:sz w:val="32"/>
          <w:szCs w:val="32"/>
          <w:highlight w:val="none"/>
          <w:u w:val="none" w:color="auto"/>
          <w:lang w:val="en-US" w:eastAsia="zh-CN"/>
        </w:rPr>
        <w:t>开展重点路段“疏堵保畅”行动，更好解决学校、医院、市场等区域拥堵难题。新建4座城市书房，开展全民阅读推广活动200场，大力营造爱读书、读好书、善读书的良好氛围，让城市“烟火气息”与“文明气质”相得益彰。</w:t>
      </w:r>
    </w:p>
    <w:p>
      <w:pPr>
        <w:keepNext w:val="0"/>
        <w:keepLines w:val="0"/>
        <w:pageBreakBefore w:val="0"/>
        <w:widowControl w:val="0"/>
        <w:kinsoku/>
        <w:wordWrap/>
        <w:overflowPunct/>
        <w:topLinePunct w:val="0"/>
        <w:autoSpaceDE/>
        <w:autoSpaceDN/>
        <w:bidi w:val="0"/>
        <w:adjustRightInd/>
        <w:spacing w:line="520" w:lineRule="exact"/>
        <w:ind w:firstLine="660"/>
        <w:jc w:val="both"/>
        <w:textAlignment w:val="baseline"/>
        <w:rPr>
          <w:rFonts w:hint="default" w:ascii="仿宋" w:hAnsi="仿宋" w:eastAsia="仿宋" w:cs="仿宋"/>
          <w:b/>
          <w:bCs/>
          <w:i w:val="0"/>
          <w:strike w:val="0"/>
          <w:dstrike w:val="0"/>
          <w:color w:val="auto"/>
          <w:sz w:val="32"/>
          <w:szCs w:val="32"/>
          <w:u w:val="none" w:color="auto"/>
          <w:lang w:val="en-US" w:eastAsia="zh-CN"/>
        </w:rPr>
      </w:pPr>
      <w:r>
        <w:rPr>
          <w:rFonts w:hint="eastAsia" w:ascii="楷体" w:hAnsi="楷体" w:eastAsia="楷体" w:cs="楷体"/>
          <w:b w:val="0"/>
          <w:bCs w:val="0"/>
          <w:color w:val="auto"/>
          <w:sz w:val="32"/>
          <w:szCs w:val="32"/>
          <w:u w:val="none" w:color="auto"/>
          <w:lang w:eastAsia="zh-CN"/>
        </w:rPr>
        <w:t>（六）以更大力度推进</w:t>
      </w:r>
      <w:r>
        <w:rPr>
          <w:rFonts w:hint="eastAsia" w:ascii="楷体" w:hAnsi="楷体" w:eastAsia="楷体" w:cs="楷体"/>
          <w:b w:val="0"/>
          <w:bCs w:val="0"/>
          <w:i w:val="0"/>
          <w:strike w:val="0"/>
          <w:dstrike w:val="0"/>
          <w:color w:val="auto"/>
          <w:sz w:val="32"/>
          <w:szCs w:val="32"/>
          <w:u w:val="none" w:color="auto"/>
          <w:lang w:eastAsia="zh-CN"/>
        </w:rPr>
        <w:t>乡村振兴，持续夯实高质量发展根基。</w:t>
      </w:r>
      <w:r>
        <w:rPr>
          <w:rFonts w:hint="eastAsia" w:ascii="仿宋" w:hAnsi="仿宋" w:eastAsia="仿宋" w:cs="仿宋"/>
          <w:color w:val="auto"/>
          <w:kern w:val="0"/>
          <w:sz w:val="32"/>
          <w:szCs w:val="32"/>
          <w:u w:val="none" w:color="auto"/>
          <w:lang w:val="en-US" w:eastAsia="zh-CN"/>
        </w:rPr>
        <w:t>深入学习实践“千万工程”经验，坚决守牢粮食安全和防止规模性返贫“两条底线”，以更大步伐向农业强县迈进。</w:t>
      </w:r>
      <w:r>
        <w:rPr>
          <w:rFonts w:hint="eastAsia" w:ascii="仿宋" w:hAnsi="仿宋" w:eastAsia="仿宋" w:cs="仿宋"/>
          <w:b/>
          <w:bCs/>
          <w:color w:val="auto"/>
          <w:kern w:val="0"/>
          <w:sz w:val="32"/>
          <w:szCs w:val="32"/>
          <w:u w:val="none" w:color="auto"/>
          <w:lang w:val="en-US" w:eastAsia="zh-CN"/>
        </w:rPr>
        <w:t>一要稳定粮食生产。</w:t>
      </w:r>
      <w:r>
        <w:rPr>
          <w:rFonts w:hint="eastAsia" w:ascii="仿宋" w:hAnsi="仿宋" w:eastAsia="仿宋" w:cs="仿宋"/>
          <w:b w:val="0"/>
          <w:bCs w:val="0"/>
          <w:color w:val="auto"/>
          <w:kern w:val="0"/>
          <w:sz w:val="32"/>
          <w:szCs w:val="32"/>
          <w:u w:val="none" w:color="auto"/>
          <w:lang w:val="en-US" w:eastAsia="zh-CN"/>
        </w:rPr>
        <w:t>坚决遏制耕地“非农化”“非粮化”，严格落实耕地保护和粮食安全责任制，</w:t>
      </w:r>
      <w:r>
        <w:rPr>
          <w:rFonts w:hint="eastAsia" w:ascii="仿宋" w:hAnsi="仿宋" w:eastAsia="仿宋" w:cs="仿宋"/>
          <w:color w:val="auto"/>
          <w:kern w:val="0"/>
          <w:sz w:val="32"/>
          <w:szCs w:val="32"/>
          <w:u w:val="none" w:color="auto"/>
          <w:lang w:val="en-US" w:eastAsia="zh-CN"/>
        </w:rPr>
        <w:t>新建高标准农田示范区7万亩，</w:t>
      </w:r>
      <w:r>
        <w:rPr>
          <w:rFonts w:hint="eastAsia" w:ascii="仿宋" w:hAnsi="仿宋" w:eastAsia="仿宋" w:cs="仿宋"/>
          <w:b w:val="0"/>
          <w:bCs w:val="0"/>
          <w:color w:val="auto"/>
          <w:kern w:val="0"/>
          <w:sz w:val="32"/>
          <w:szCs w:val="32"/>
          <w:u w:val="none" w:color="auto"/>
          <w:lang w:val="en-US" w:eastAsia="zh-CN"/>
        </w:rPr>
        <w:t>全县小麦播种面积稳定在102.2万亩以上，粮食产量稳定</w:t>
      </w:r>
      <w:r>
        <w:rPr>
          <w:rFonts w:hint="eastAsia" w:ascii="仿宋" w:hAnsi="仿宋" w:eastAsia="仿宋" w:cs="仿宋"/>
          <w:color w:val="auto"/>
          <w:kern w:val="0"/>
          <w:sz w:val="32"/>
          <w:szCs w:val="32"/>
          <w:u w:val="none" w:color="auto"/>
          <w:lang w:val="en-US" w:eastAsia="zh-CN"/>
        </w:rPr>
        <w:t>在14亿斤以上。以野岗镇、人和镇为重点，建设优质小麦现代农业产业强镇。全力做好农机生产服务，确保全县主要农作物耕种收机械化率达到98%以上。实施水系连通及水美乡村建设县项目2024年度工程，扎实做好沟渠堤闸水利工程建设，重建张仙庙闸、唐庄闸、闫口闸3座中型水闸，提升防涝抗旱能力。</w:t>
      </w:r>
      <w:r>
        <w:rPr>
          <w:rFonts w:hint="eastAsia" w:ascii="仿宋" w:hAnsi="仿宋" w:eastAsia="仿宋" w:cs="仿宋"/>
          <w:b/>
          <w:bCs/>
          <w:color w:val="auto"/>
          <w:kern w:val="0"/>
          <w:sz w:val="32"/>
          <w:szCs w:val="32"/>
          <w:u w:val="none" w:color="auto"/>
          <w:lang w:val="en-US" w:eastAsia="zh-CN"/>
        </w:rPr>
        <w:t>二要发展特色农业。</w:t>
      </w:r>
      <w:r>
        <w:rPr>
          <w:rFonts w:hint="eastAsia" w:ascii="仿宋" w:hAnsi="仿宋" w:eastAsia="仿宋" w:cs="仿宋"/>
          <w:color w:val="auto"/>
          <w:kern w:val="0"/>
          <w:sz w:val="32"/>
          <w:szCs w:val="32"/>
          <w:u w:val="none" w:color="auto"/>
          <w:lang w:val="en-US" w:eastAsia="zh-CN"/>
        </w:rPr>
        <w:t>引进食用菌深加工项目2个，发展林下羊肚菌、赤松茸种植2万亩以上，争创国家级林下经济示范基地、国家级林下经济示范县。扩大野岗镇蔬菜育苗产业规模，打造全省最大的蔬菜育苗基地。引进省农科院优质高油酸花生新品种，将高油酸花生种植面积扩大到2万亩。深化院县共建，建设高标准油莎豆良种繁育基地和油莎豆加工基地，积极申报油莎豆省级现代农业产业园。</w:t>
      </w:r>
      <w:r>
        <w:rPr>
          <w:rFonts w:hint="eastAsia" w:ascii="仿宋" w:hAnsi="仿宋" w:eastAsia="仿宋" w:cs="仿宋"/>
          <w:color w:val="auto"/>
          <w:kern w:val="0"/>
          <w:sz w:val="32"/>
          <w:szCs w:val="32"/>
          <w:u w:val="none" w:color="auto"/>
          <w:lang w:val="en-US" w:eastAsia="zh-CN"/>
        </w:rPr>
        <w:t>大力培育民权灰山羊等良种繁育基地，争创省级灰山羊种畜禽场。</w:t>
      </w:r>
      <w:r>
        <w:rPr>
          <w:rFonts w:hint="eastAsia" w:ascii="仿宋" w:hAnsi="仿宋" w:eastAsia="仿宋" w:cs="仿宋"/>
          <w:color w:val="auto"/>
          <w:kern w:val="0"/>
          <w:sz w:val="32"/>
          <w:szCs w:val="32"/>
          <w:u w:val="none" w:color="auto"/>
          <w:lang w:val="en-US" w:eastAsia="zh-CN"/>
        </w:rPr>
        <w:t>扩大禽类养殖规模，全力推动河南宏泰禽业400万羽蛋鸡养殖全产业链项目建成投产。</w:t>
      </w:r>
      <w:r>
        <w:rPr>
          <w:rFonts w:hint="eastAsia" w:ascii="仿宋" w:hAnsi="仿宋" w:eastAsia="仿宋" w:cs="仿宋"/>
          <w:color w:val="auto"/>
          <w:kern w:val="0"/>
          <w:sz w:val="32"/>
          <w:szCs w:val="32"/>
          <w:u w:val="none" w:color="auto"/>
          <w:lang w:val="en-US" w:eastAsia="zh-CN"/>
        </w:rPr>
        <w:t>做好民权羊肚菌、民权贡麻花等生态原产地产品保护和莲藕、红薯农产品地理标志申报工作，持续打造民权绿色健康农产品品牌。</w:t>
      </w:r>
      <w:r>
        <w:rPr>
          <w:rFonts w:hint="eastAsia" w:ascii="仿宋" w:hAnsi="仿宋" w:eastAsia="仿宋" w:cs="仿宋"/>
          <w:b/>
          <w:bCs/>
          <w:i w:val="0"/>
          <w:strike w:val="0"/>
          <w:dstrike w:val="0"/>
          <w:color w:val="auto"/>
          <w:sz w:val="32"/>
          <w:szCs w:val="32"/>
          <w:u w:val="none" w:color="auto"/>
          <w:lang w:eastAsia="zh-CN"/>
        </w:rPr>
        <w:t>三要巩固脱贫成果。</w:t>
      </w:r>
      <w:r>
        <w:rPr>
          <w:rFonts w:hint="eastAsia" w:ascii="仿宋" w:hAnsi="仿宋" w:eastAsia="仿宋" w:cs="仿宋"/>
          <w:color w:val="auto"/>
          <w:kern w:val="0"/>
          <w:sz w:val="32"/>
          <w:szCs w:val="32"/>
          <w:u w:val="none" w:color="auto"/>
          <w:lang w:val="en-US" w:eastAsia="zh-CN"/>
        </w:rPr>
        <w:t>持续落实防返贫动态监测帮扶机制，强化行业部门信息数据共享，对易返贫致贫人口精准识别、应纳尽纳，巩固提升“三保障”和饮水安全成果，坚决守住不发生规模性返贫的底线。探索农村集体所有制有效实现形式，盘活农村集体资产。持续落实稳岗拓岗就业措施，确保全县脱贫人口就业规模稳定在3.3万人以上。抓好投资2.5亿元的78个项目实施，完成水东红色文旅小镇彩票公益金项目建设。用足用好巩固脱贫攻坚成果与乡村振兴有效衔接资金，再打造19个乡村振兴示范村。</w:t>
      </w:r>
      <w:r>
        <w:rPr>
          <w:rFonts w:hint="eastAsia" w:ascii="仿宋" w:hAnsi="仿宋" w:eastAsia="仿宋" w:cs="仿宋"/>
          <w:b/>
          <w:bCs/>
          <w:i w:val="0"/>
          <w:strike w:val="0"/>
          <w:dstrike w:val="0"/>
          <w:color w:val="auto"/>
          <w:sz w:val="32"/>
          <w:szCs w:val="32"/>
          <w:u w:val="none" w:color="auto"/>
          <w:lang w:eastAsia="zh-CN"/>
        </w:rPr>
        <w:t>四要加快乡村建设。</w:t>
      </w:r>
      <w:r>
        <w:rPr>
          <w:rFonts w:hint="eastAsia" w:ascii="仿宋" w:hAnsi="仿宋" w:eastAsia="仿宋" w:cs="仿宋"/>
          <w:b w:val="0"/>
          <w:bCs w:val="0"/>
          <w:i w:val="0"/>
          <w:strike w:val="0"/>
          <w:dstrike w:val="0"/>
          <w:color w:val="auto"/>
          <w:sz w:val="32"/>
          <w:szCs w:val="32"/>
          <w:u w:val="none" w:color="auto"/>
          <w:lang w:eastAsia="zh-CN"/>
        </w:rPr>
        <w:t>推进县乡道路升级，</w:t>
      </w:r>
      <w:r>
        <w:rPr>
          <w:rFonts w:hint="eastAsia" w:ascii="仿宋" w:hAnsi="仿宋" w:eastAsia="仿宋" w:cs="仿宋"/>
          <w:b w:val="0"/>
          <w:bCs w:val="0"/>
          <w:color w:val="auto"/>
          <w:kern w:val="0"/>
          <w:sz w:val="32"/>
          <w:szCs w:val="32"/>
          <w:u w:val="none" w:color="auto"/>
          <w:lang w:val="en-US" w:eastAsia="zh-CN"/>
        </w:rPr>
        <w:t>实施省</w:t>
      </w:r>
      <w:r>
        <w:rPr>
          <w:rFonts w:hint="eastAsia" w:ascii="仿宋" w:hAnsi="仿宋" w:eastAsia="仿宋" w:cs="仿宋"/>
          <w:color w:val="auto"/>
          <w:kern w:val="0"/>
          <w:sz w:val="32"/>
          <w:szCs w:val="32"/>
          <w:u w:val="none" w:color="auto"/>
          <w:lang w:val="en-US" w:eastAsia="zh-CN"/>
        </w:rPr>
        <w:t>道213线史村铺至国道310段改造工程、王桥镇大街至任庄大堤段大修工程、省道216线人和至白云寺民睢交界段改建工程。深化“治理‘六乱’、开展‘六清’”集中整治，实现“六乱”动态清零，“六清”有效遏制增量。持续推进农村厕所革命，高质量完成改厕任务。加强乡村风貌引导，强化传统村落和历史文化名镇名村保护，着力打造“一面是乡愁、一面是烟火气”的豫东特色村落，描绘具有民权特色的现代版“富春山居图”。</w:t>
      </w:r>
    </w:p>
    <w:p>
      <w:pPr>
        <w:keepNext w:val="0"/>
        <w:keepLines w:val="0"/>
        <w:pageBreakBefore w:val="0"/>
        <w:widowControl w:val="0"/>
        <w:kinsoku/>
        <w:wordWrap/>
        <w:overflowPunct/>
        <w:topLinePunct w:val="0"/>
        <w:autoSpaceDE/>
        <w:autoSpaceDN/>
        <w:bidi w:val="0"/>
        <w:adjustRightInd/>
        <w:spacing w:line="520" w:lineRule="exact"/>
        <w:ind w:firstLine="660"/>
        <w:jc w:val="both"/>
        <w:textAlignment w:val="baseline"/>
        <w:rPr>
          <w:rFonts w:hint="eastAsia" w:ascii="仿宋" w:hAnsi="仿宋" w:eastAsia="仿宋" w:cs="仿宋"/>
          <w:color w:val="auto"/>
          <w:kern w:val="0"/>
          <w:sz w:val="32"/>
          <w:szCs w:val="32"/>
          <w:u w:val="none" w:color="auto"/>
          <w:lang w:val="en-US" w:eastAsia="zh-CN"/>
        </w:rPr>
      </w:pPr>
      <w:r>
        <w:rPr>
          <w:rFonts w:hint="eastAsia" w:ascii="楷体" w:hAnsi="楷体" w:eastAsia="楷体" w:cs="楷体"/>
          <w:b w:val="0"/>
          <w:bCs w:val="0"/>
          <w:i w:val="0"/>
          <w:strike w:val="0"/>
          <w:dstrike w:val="0"/>
          <w:color w:val="auto"/>
          <w:sz w:val="32"/>
          <w:szCs w:val="32"/>
          <w:u w:val="none" w:color="auto"/>
          <w:lang w:eastAsia="zh-CN"/>
        </w:rPr>
        <w:t>（七）以更大力度维护和谐稳定，持续筑牢高质量发展保障。</w:t>
      </w:r>
      <w:r>
        <w:rPr>
          <w:rFonts w:hint="eastAsia" w:ascii="仿宋" w:hAnsi="仿宋" w:eastAsia="仿宋" w:cs="仿宋"/>
          <w:color w:val="auto"/>
          <w:kern w:val="0"/>
          <w:sz w:val="32"/>
          <w:szCs w:val="32"/>
          <w:u w:val="none" w:color="auto"/>
          <w:lang w:val="en-US" w:eastAsia="zh-CN"/>
        </w:rPr>
        <w:t>坚持底线思维，增强系统观念，聚焦风险防化，更好统筹发展和安全。</w:t>
      </w:r>
      <w:r>
        <w:rPr>
          <w:rFonts w:hint="eastAsia" w:ascii="仿宋" w:hAnsi="仿宋" w:eastAsia="仿宋" w:cs="仿宋"/>
          <w:b/>
          <w:bCs/>
          <w:i w:val="0"/>
          <w:strike w:val="0"/>
          <w:dstrike w:val="0"/>
          <w:color w:val="auto"/>
          <w:sz w:val="32"/>
          <w:szCs w:val="32"/>
          <w:u w:val="none" w:color="auto"/>
          <w:lang w:eastAsia="zh-CN"/>
        </w:rPr>
        <w:t>一要守牢稳定底线。</w:t>
      </w:r>
      <w:r>
        <w:rPr>
          <w:rFonts w:hint="eastAsia" w:ascii="仿宋" w:hAnsi="仿宋" w:eastAsia="仿宋" w:cs="仿宋"/>
          <w:color w:val="auto"/>
          <w:kern w:val="0"/>
          <w:sz w:val="32"/>
          <w:szCs w:val="32"/>
          <w:u w:val="none" w:color="auto"/>
          <w:lang w:val="en-US" w:eastAsia="zh-CN"/>
        </w:rPr>
        <w:t>以创建“全国信访工作示范县”为目标，以“基层治理深化年”活动为契机，坚持和发展新时代“枫桥经验”“浦江经验”，深化“五零”平安创建，着力推进信访工作法治化，扎实开展信访问题源头治理和积案化解，最大限度把信访矛盾化解在基层。</w:t>
      </w:r>
      <w:r>
        <w:rPr>
          <w:rFonts w:hint="eastAsia" w:ascii="仿宋" w:hAnsi="仿宋" w:eastAsia="仿宋" w:cs="仿宋"/>
          <w:color w:val="auto"/>
          <w:kern w:val="0"/>
          <w:sz w:val="32"/>
          <w:szCs w:val="32"/>
          <w:u w:val="none" w:color="auto"/>
          <w:lang w:val="en-US" w:eastAsia="zh-CN"/>
        </w:rPr>
        <w:t>加大问题楼盘化解力度，加快小铺、燕园、迎宾园、清水园三期安置房项目建设，让涉迁群众早日入住新居。</w:t>
      </w:r>
      <w:r>
        <w:rPr>
          <w:rFonts w:hint="eastAsia" w:ascii="仿宋" w:hAnsi="仿宋" w:eastAsia="仿宋" w:cs="仿宋"/>
          <w:color w:val="auto"/>
          <w:kern w:val="0"/>
          <w:sz w:val="32"/>
          <w:szCs w:val="32"/>
          <w:u w:val="none" w:color="auto"/>
          <w:lang w:val="en-US" w:eastAsia="zh-CN"/>
        </w:rPr>
        <w:t>持之以恒化解政府债务风险，坚决遏制新增隐性债务。加大非法集资存量案件处置力度，严厉打击非法金融活动，坚决守住不发生系统性风险的底线。常态化推进扫黑除恶，依法打击各类违法犯罪。</w:t>
      </w:r>
      <w:r>
        <w:rPr>
          <w:rFonts w:hint="eastAsia" w:ascii="仿宋" w:hAnsi="仿宋" w:eastAsia="仿宋" w:cs="仿宋"/>
          <w:b/>
          <w:bCs/>
          <w:i w:val="0"/>
          <w:strike w:val="0"/>
          <w:dstrike w:val="0"/>
          <w:color w:val="auto"/>
          <w:sz w:val="32"/>
          <w:szCs w:val="32"/>
          <w:u w:val="none" w:color="auto"/>
          <w:lang w:eastAsia="zh-CN"/>
        </w:rPr>
        <w:t>二要守牢安全红线。</w:t>
      </w:r>
      <w:r>
        <w:rPr>
          <w:rFonts w:hint="eastAsia" w:ascii="仿宋" w:hAnsi="仿宋" w:eastAsia="仿宋" w:cs="仿宋"/>
          <w:color w:val="auto"/>
          <w:kern w:val="0"/>
          <w:sz w:val="32"/>
          <w:szCs w:val="32"/>
          <w:u w:val="none" w:color="auto"/>
          <w:lang w:val="en-US" w:eastAsia="zh-CN"/>
        </w:rPr>
        <w:t>全面落实国务院安全生产十五条硬措施和省政府五十条具体举措，深入推进安全生产治本攻坚三年行动，盯紧盯牢重点领域风险隐患，坚决防范重特大安全生产事故发生。改造提升县应急救灾物资仓库，强化物资保障和应急救灾能力。推进食品（农产品）安全溯源平台大数据中心建设，推广农村集体聚餐“移动智慧厨房”模式，保障群众“舌尖上的安全”。</w:t>
      </w:r>
      <w:r>
        <w:rPr>
          <w:rFonts w:hint="eastAsia" w:ascii="仿宋" w:hAnsi="仿宋" w:eastAsia="仿宋" w:cs="仿宋"/>
          <w:b/>
          <w:bCs/>
          <w:i w:val="0"/>
          <w:strike w:val="0"/>
          <w:dstrike w:val="0"/>
          <w:color w:val="auto"/>
          <w:sz w:val="32"/>
          <w:szCs w:val="32"/>
          <w:u w:val="none" w:color="auto"/>
          <w:lang w:eastAsia="zh-CN"/>
        </w:rPr>
        <w:t>三要守牢生态防线。</w:t>
      </w:r>
      <w:r>
        <w:rPr>
          <w:rFonts w:hint="eastAsia" w:ascii="仿宋" w:hAnsi="仿宋" w:eastAsia="仿宋" w:cs="仿宋"/>
          <w:color w:val="auto"/>
          <w:kern w:val="0"/>
          <w:sz w:val="32"/>
          <w:szCs w:val="32"/>
          <w:u w:val="none" w:color="auto"/>
          <w:lang w:val="en-US" w:eastAsia="zh-CN"/>
        </w:rPr>
        <w:t>深入贯彻习近平生态文明思想，扎实推进生态环境质量稳定向好三年行动计划，守护好民权的蓝天碧水净土。坚持一体化保护和系统治理，实施好申甘林带、黄河故道水生态治理、黄河故道国际重要湿地生态保护和修复，把“河南塞罕坝”和“国际重要湿地”两张名片擦得更亮。全面推进国土绿化，完成造林4640亩，建设森林乡村52个。争创“国家生态文明建设示范区”和“中国天然氧吧”生态品牌。</w:t>
      </w:r>
    </w:p>
    <w:p>
      <w:pPr>
        <w:keepNext w:val="0"/>
        <w:keepLines w:val="0"/>
        <w:pageBreakBefore w:val="0"/>
        <w:widowControl w:val="0"/>
        <w:kinsoku/>
        <w:wordWrap/>
        <w:overflowPunct/>
        <w:topLinePunct w:val="0"/>
        <w:autoSpaceDE/>
        <w:autoSpaceDN/>
        <w:bidi w:val="0"/>
        <w:adjustRightInd/>
        <w:spacing w:line="520" w:lineRule="exact"/>
        <w:ind w:firstLine="660"/>
        <w:jc w:val="both"/>
        <w:textAlignment w:val="baseline"/>
        <w:rPr>
          <w:rFonts w:hint="eastAsia" w:ascii="仿宋" w:hAnsi="仿宋" w:eastAsia="仿宋" w:cs="仿宋"/>
          <w:color w:val="auto"/>
          <w:kern w:val="0"/>
          <w:sz w:val="32"/>
          <w:szCs w:val="32"/>
          <w:u w:val="none" w:color="auto"/>
          <w:lang w:val="en-US" w:eastAsia="zh-CN"/>
        </w:rPr>
      </w:pPr>
      <w:r>
        <w:rPr>
          <w:rFonts w:hint="eastAsia" w:ascii="楷体" w:hAnsi="楷体" w:eastAsia="楷体" w:cs="楷体"/>
          <w:b w:val="0"/>
          <w:bCs w:val="0"/>
          <w:i w:val="0"/>
          <w:strike w:val="0"/>
          <w:dstrike w:val="0"/>
          <w:color w:val="auto"/>
          <w:sz w:val="32"/>
          <w:szCs w:val="32"/>
          <w:u w:val="none" w:color="auto"/>
          <w:lang w:val="en-US" w:eastAsia="zh-CN"/>
        </w:rPr>
        <w:t>（八）以更大力度改善人民生活，持续共享高质量发展成果。</w:t>
      </w:r>
      <w:r>
        <w:rPr>
          <w:rFonts w:hint="eastAsia" w:ascii="仿宋" w:hAnsi="仿宋" w:eastAsia="仿宋" w:cs="仿宋"/>
          <w:color w:val="auto"/>
          <w:kern w:val="0"/>
          <w:sz w:val="32"/>
          <w:szCs w:val="32"/>
          <w:u w:val="none" w:color="auto"/>
          <w:lang w:val="en-US" w:eastAsia="zh-CN"/>
        </w:rPr>
        <w:t>全力解决事关群众切身利益的问题，更好满足群众对幸福美好生活的期待和向往。</w:t>
      </w:r>
      <w:r>
        <w:rPr>
          <w:rFonts w:hint="eastAsia" w:ascii="仿宋" w:hAnsi="仿宋" w:eastAsia="仿宋" w:cs="仿宋"/>
          <w:b/>
          <w:bCs/>
          <w:i w:val="0"/>
          <w:strike w:val="0"/>
          <w:dstrike w:val="0"/>
          <w:color w:val="auto"/>
          <w:sz w:val="32"/>
          <w:szCs w:val="32"/>
          <w:u w:val="none" w:color="auto"/>
          <w:lang w:eastAsia="zh-CN"/>
        </w:rPr>
        <w:t>一要落实就业优先战略。</w:t>
      </w:r>
      <w:r>
        <w:rPr>
          <w:rFonts w:hint="eastAsia" w:ascii="仿宋" w:hAnsi="仿宋" w:eastAsia="仿宋" w:cs="仿宋"/>
          <w:b w:val="0"/>
          <w:bCs w:val="0"/>
          <w:i w:val="0"/>
          <w:strike w:val="0"/>
          <w:dstrike w:val="0"/>
          <w:color w:val="auto"/>
          <w:sz w:val="32"/>
          <w:szCs w:val="32"/>
          <w:u w:val="none" w:color="auto"/>
          <w:lang w:eastAsia="zh-CN"/>
        </w:rPr>
        <w:t>落实助企减负稳岗政策措施，</w:t>
      </w:r>
      <w:r>
        <w:rPr>
          <w:rFonts w:hint="eastAsia" w:ascii="仿宋" w:hAnsi="仿宋" w:eastAsia="仿宋" w:cs="仿宋"/>
          <w:b w:val="0"/>
          <w:bCs w:val="0"/>
          <w:color w:val="auto"/>
          <w:kern w:val="0"/>
          <w:sz w:val="32"/>
          <w:szCs w:val="32"/>
          <w:u w:val="none" w:color="auto"/>
          <w:lang w:val="en-US" w:eastAsia="zh-CN"/>
        </w:rPr>
        <w:t>全力提升就业创业整体质量，实现城镇新增就业5900人、城镇失业人员再就业1500人，新增农村劳动力转移就业4500人、</w:t>
      </w:r>
      <w:r>
        <w:rPr>
          <w:rFonts w:hint="eastAsia" w:ascii="仿宋" w:hAnsi="仿宋" w:eastAsia="仿宋" w:cs="仿宋"/>
          <w:color w:val="auto"/>
          <w:kern w:val="0"/>
          <w:sz w:val="32"/>
          <w:szCs w:val="32"/>
          <w:u w:val="none" w:color="auto"/>
          <w:lang w:val="en-US" w:eastAsia="zh-CN"/>
        </w:rPr>
        <w:t>农民工返乡创业2500人。深入推进“人人持证，技能河南”建设，完成2万人培训任务，新增技能人才1.65万人，新增高技能人才5770人。</w:t>
      </w:r>
      <w:r>
        <w:rPr>
          <w:rFonts w:hint="eastAsia" w:ascii="仿宋" w:hAnsi="仿宋" w:eastAsia="仿宋" w:cs="仿宋"/>
          <w:b/>
          <w:bCs/>
          <w:i w:val="0"/>
          <w:strike w:val="0"/>
          <w:dstrike w:val="0"/>
          <w:color w:val="auto"/>
          <w:sz w:val="32"/>
          <w:szCs w:val="32"/>
          <w:u w:val="none" w:color="auto"/>
          <w:lang w:val="en-US" w:eastAsia="zh-CN"/>
        </w:rPr>
        <w:t>二要办好人民满意教育。</w:t>
      </w:r>
      <w:r>
        <w:rPr>
          <w:rFonts w:hint="eastAsia" w:ascii="仿宋" w:hAnsi="仿宋" w:eastAsia="仿宋" w:cs="仿宋"/>
          <w:b w:val="0"/>
          <w:bCs w:val="0"/>
          <w:i w:val="0"/>
          <w:strike w:val="0"/>
          <w:dstrike w:val="0"/>
          <w:color w:val="auto"/>
          <w:sz w:val="32"/>
          <w:szCs w:val="32"/>
          <w:u w:val="none" w:color="auto"/>
          <w:lang w:val="en-US" w:eastAsia="zh-CN"/>
        </w:rPr>
        <w:t>启动实施教育教学质量提升三年行动计划，全面推进义务教育和高中教育质量提升。</w:t>
      </w:r>
      <w:r>
        <w:rPr>
          <w:rFonts w:hint="eastAsia" w:ascii="仿宋" w:hAnsi="仿宋" w:eastAsia="仿宋" w:cs="仿宋"/>
          <w:color w:val="auto"/>
          <w:kern w:val="0"/>
          <w:sz w:val="32"/>
          <w:szCs w:val="32"/>
          <w:u w:val="none" w:color="auto"/>
          <w:lang w:val="en-US" w:eastAsia="zh-CN"/>
        </w:rPr>
        <w:t>加快民权高中新校区建设，确保2024年如期投用。</w:t>
      </w:r>
      <w:r>
        <w:rPr>
          <w:rFonts w:hint="eastAsia" w:ascii="仿宋" w:hAnsi="仿宋" w:eastAsia="仿宋" w:cs="仿宋"/>
          <w:color w:val="auto"/>
          <w:kern w:val="0"/>
          <w:sz w:val="32"/>
          <w:szCs w:val="32"/>
          <w:u w:val="none" w:color="auto"/>
          <w:lang w:val="en-US" w:eastAsia="zh-CN"/>
        </w:rPr>
        <w:t>启动县实验小学、第五小学改扩建，</w:t>
      </w:r>
      <w:r>
        <w:rPr>
          <w:rFonts w:hint="eastAsia" w:ascii="仿宋" w:hAnsi="仿宋" w:eastAsia="仿宋" w:cs="仿宋"/>
          <w:color w:val="auto"/>
          <w:kern w:val="0"/>
          <w:sz w:val="32"/>
          <w:szCs w:val="32"/>
          <w:u w:val="none" w:color="auto"/>
          <w:lang w:val="en-US" w:eastAsia="zh-CN"/>
        </w:rPr>
        <w:t>推进双塔镇常庄小学等4所寄宿制学校、野岗镇一中等126套教师周转房建设。改扩建程庄镇六中等3所中小学校、人和镇实验幼儿园等4所幼儿园。继续实施义务教育改薄工程，进一步改善农村教学条件。</w:t>
      </w:r>
      <w:r>
        <w:rPr>
          <w:rFonts w:hint="eastAsia" w:ascii="仿宋" w:hAnsi="仿宋" w:eastAsia="仿宋" w:cs="仿宋"/>
          <w:b/>
          <w:bCs/>
          <w:color w:val="auto"/>
          <w:kern w:val="0"/>
          <w:sz w:val="32"/>
          <w:szCs w:val="32"/>
          <w:u w:val="none" w:color="auto"/>
          <w:lang w:val="en-US" w:eastAsia="zh-CN"/>
        </w:rPr>
        <w:t>三要繁荣发展文化事业。</w:t>
      </w:r>
      <w:r>
        <w:rPr>
          <w:rFonts w:hint="eastAsia" w:ascii="仿宋" w:hAnsi="仿宋" w:eastAsia="仿宋" w:cs="仿宋"/>
          <w:color w:val="auto"/>
          <w:kern w:val="0"/>
          <w:sz w:val="32"/>
          <w:szCs w:val="32"/>
          <w:u w:val="none" w:color="auto"/>
          <w:lang w:val="en-US" w:eastAsia="zh-CN"/>
        </w:rPr>
        <w:t>开展民权原创歌曲、舞蹈、曲艺作品等征集比赛活动，推出一批有民权印记的文艺作品。举行公益课堂讲座300场，开展“乡村四季村晚”100场、送戏下乡120场，举办读书分享、诗歌朗诵、非遗体验等各类群众文化活动赛事1000场以上。加强优秀历史文化保护，推进庄子井等遗迹保护和周边环境整治，实施李馆地道旧址不可移动革命文物保护项目，做好非遗文化的抢救保护。深入开展第四次全国文物普查，建立民权文物资源数据库。</w:t>
      </w:r>
      <w:r>
        <w:rPr>
          <w:rFonts w:hint="eastAsia" w:ascii="仿宋" w:hAnsi="仿宋" w:eastAsia="仿宋" w:cs="仿宋"/>
          <w:b/>
          <w:bCs/>
          <w:color w:val="auto"/>
          <w:kern w:val="0"/>
          <w:sz w:val="32"/>
          <w:szCs w:val="32"/>
          <w:u w:val="none" w:color="auto"/>
          <w:lang w:val="en-US" w:eastAsia="zh-CN"/>
        </w:rPr>
        <w:t>四要提高健康保障水平。</w:t>
      </w:r>
      <w:r>
        <w:rPr>
          <w:rFonts w:hint="eastAsia" w:ascii="仿宋" w:hAnsi="仿宋" w:eastAsia="仿宋" w:cs="仿宋"/>
          <w:color w:val="auto"/>
          <w:kern w:val="0"/>
          <w:sz w:val="32"/>
          <w:szCs w:val="32"/>
          <w:u w:val="none" w:color="auto"/>
          <w:lang w:val="en-US" w:eastAsia="zh-CN"/>
        </w:rPr>
        <w:t>完成县人民医院新院区建设，提供更加优质的医疗服务。继续实施“两癌”“两病”免费筛查，撑起妇女儿童健康“保护伞”。增强民政事业园等养老机构兜底功能，推进基本养老服务体系建设。启动商丘医专康养产业学院建设，培养高质量应用型康养人才。稳步扩大社会保障覆盖面，实现重点困难群体应保尽保。认真落实各项救助政策，及时足额发放各类资金。清单化管理、项目化推进省市县民生实事，用心守护群众的获得感、安全感、幸福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baseline"/>
        <w:rPr>
          <w:rFonts w:hint="eastAsia" w:ascii="仿宋" w:hAnsi="仿宋" w:eastAsia="仿宋" w:cs="仿宋"/>
          <w:color w:val="auto"/>
          <w:sz w:val="32"/>
          <w:szCs w:val="32"/>
          <w:u w:val="none" w:color="auto"/>
        </w:rPr>
      </w:pPr>
      <w:r>
        <w:rPr>
          <w:rFonts w:hint="eastAsia" w:ascii="仿宋" w:hAnsi="仿宋" w:eastAsia="仿宋" w:cs="仿宋"/>
          <w:color w:val="auto"/>
          <w:sz w:val="32"/>
          <w:szCs w:val="32"/>
          <w:u w:val="none" w:color="auto"/>
          <w:lang w:eastAsia="zh-CN"/>
        </w:rPr>
        <w:t>同时，我们要持续加强社会主义核心价值观教育，深化群众性精神文明创建。</w:t>
      </w:r>
      <w:r>
        <w:rPr>
          <w:rFonts w:hint="eastAsia" w:ascii="仿宋" w:hAnsi="仿宋" w:eastAsia="仿宋" w:cs="仿宋"/>
          <w:color w:val="auto"/>
          <w:sz w:val="32"/>
          <w:szCs w:val="32"/>
          <w:u w:val="none" w:color="auto"/>
        </w:rPr>
        <w:t>深入推进国防教育和国防后备力量建设，支持</w:t>
      </w:r>
      <w:r>
        <w:rPr>
          <w:rFonts w:hint="eastAsia" w:ascii="仿宋" w:hAnsi="仿宋" w:eastAsia="仿宋" w:cs="仿宋"/>
          <w:color w:val="auto"/>
          <w:sz w:val="32"/>
          <w:szCs w:val="32"/>
          <w:u w:val="none" w:color="auto"/>
          <w:lang w:eastAsia="zh-CN"/>
        </w:rPr>
        <w:t>驻民</w:t>
      </w:r>
      <w:r>
        <w:rPr>
          <w:rFonts w:hint="eastAsia" w:ascii="仿宋" w:hAnsi="仿宋" w:eastAsia="仿宋" w:cs="仿宋"/>
          <w:color w:val="auto"/>
          <w:sz w:val="32"/>
          <w:szCs w:val="32"/>
          <w:u w:val="none" w:color="auto"/>
        </w:rPr>
        <w:t>部队、民兵和人民防空建设</w:t>
      </w:r>
      <w:r>
        <w:rPr>
          <w:rFonts w:hint="eastAsia" w:ascii="仿宋" w:hAnsi="仿宋" w:eastAsia="仿宋" w:cs="仿宋"/>
          <w:color w:val="auto"/>
          <w:sz w:val="32"/>
          <w:szCs w:val="32"/>
          <w:u w:val="none" w:color="auto"/>
          <w:lang w:eastAsia="zh-CN"/>
        </w:rPr>
        <w:t>，持续巩固双拥共建成果。扎实推进第五次全国经济普查。</w:t>
      </w:r>
      <w:r>
        <w:rPr>
          <w:rFonts w:hint="eastAsia" w:ascii="仿宋" w:hAnsi="仿宋" w:eastAsia="仿宋" w:cs="仿宋"/>
          <w:color w:val="auto"/>
          <w:sz w:val="32"/>
          <w:szCs w:val="32"/>
          <w:u w:val="none" w:color="auto"/>
        </w:rPr>
        <w:t>支持工会、共青团、妇联等人民团体开展工作，</w:t>
      </w:r>
      <w:r>
        <w:rPr>
          <w:rFonts w:hint="eastAsia" w:ascii="仿宋" w:hAnsi="仿宋" w:eastAsia="仿宋" w:cs="仿宋"/>
          <w:color w:val="auto"/>
          <w:sz w:val="32"/>
          <w:szCs w:val="32"/>
          <w:u w:val="none" w:color="auto"/>
          <w:lang w:eastAsia="zh-CN"/>
        </w:rPr>
        <w:t>更好</w:t>
      </w:r>
      <w:r>
        <w:rPr>
          <w:rFonts w:hint="eastAsia" w:ascii="仿宋" w:hAnsi="仿宋" w:eastAsia="仿宋" w:cs="仿宋"/>
          <w:color w:val="auto"/>
          <w:sz w:val="32"/>
          <w:szCs w:val="32"/>
          <w:u w:val="none" w:color="auto"/>
        </w:rPr>
        <w:t>发挥工商联等社会团体作用。做好外事、侨务、红十字、审计、气象、史志、烟草、机关事务</w:t>
      </w:r>
      <w:r>
        <w:rPr>
          <w:rFonts w:hint="eastAsia" w:ascii="仿宋" w:hAnsi="仿宋" w:eastAsia="仿宋" w:cs="仿宋"/>
          <w:color w:val="auto"/>
          <w:sz w:val="32"/>
          <w:szCs w:val="32"/>
          <w:u w:val="none" w:color="auto"/>
          <w:lang w:eastAsia="zh-CN"/>
        </w:rPr>
        <w:t>、退役军人保障</w:t>
      </w:r>
      <w:r>
        <w:rPr>
          <w:rFonts w:hint="eastAsia" w:ascii="仿宋" w:hAnsi="仿宋" w:eastAsia="仿宋" w:cs="仿宋"/>
          <w:color w:val="auto"/>
          <w:sz w:val="32"/>
          <w:szCs w:val="32"/>
          <w:u w:val="none" w:color="auto"/>
        </w:rPr>
        <w:t>等工作。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baseline"/>
        <w:rPr>
          <w:rFonts w:hint="eastAsia" w:ascii="黑体" w:hAnsi="黑体" w:eastAsia="黑体" w:cs="黑体"/>
          <w:color w:val="auto"/>
          <w:sz w:val="32"/>
          <w:szCs w:val="32"/>
          <w:u w:val="none" w:color="auto"/>
          <w:lang w:eastAsia="zh-CN"/>
        </w:rPr>
      </w:pPr>
      <w:r>
        <w:rPr>
          <w:rFonts w:hint="eastAsia" w:ascii="黑体" w:hAnsi="黑体" w:eastAsia="黑体" w:cs="黑体"/>
          <w:color w:val="auto"/>
          <w:sz w:val="32"/>
          <w:szCs w:val="32"/>
          <w:u w:val="none" w:color="auto"/>
          <w:lang w:eastAsia="zh-CN"/>
        </w:rPr>
        <w:t>三、加强政府自身建设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u w:val="none" w:color="auto"/>
          <w:lang w:val="en-US" w:eastAsia="zh-CN"/>
        </w:rPr>
      </w:pPr>
      <w:r>
        <w:rPr>
          <w:rFonts w:hint="eastAsia" w:ascii="仿宋" w:hAnsi="仿宋" w:eastAsia="仿宋" w:cs="仿宋"/>
          <w:color w:val="auto"/>
          <w:sz w:val="32"/>
          <w:szCs w:val="32"/>
          <w:u w:val="none" w:color="auto"/>
          <w:lang w:val="en-US" w:eastAsia="zh-CN"/>
        </w:rPr>
        <w:t>各位代表，新时代赋予新使命，新征程呼唤新作为。我们将继续发扬“拼”的精神、保持“闯”的状态、增强“干”的本领，一心一意谋发展，尽职尽责抓落实，努力打造政治过硬、能力过硬、作风过硬的人民满意政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i w:val="0"/>
          <w:strike w:val="0"/>
          <w:dstrike w:val="0"/>
          <w:color w:val="auto"/>
          <w:sz w:val="32"/>
          <w:szCs w:val="32"/>
          <w:u w:val="none" w:color="auto"/>
          <w:lang w:val="en-US" w:eastAsia="zh-CN"/>
        </w:rPr>
      </w:pPr>
      <w:r>
        <w:rPr>
          <w:rFonts w:hint="eastAsia" w:ascii="楷体" w:hAnsi="楷体" w:eastAsia="楷体" w:cs="楷体"/>
          <w:b w:val="0"/>
          <w:bCs w:val="0"/>
          <w:i w:val="0"/>
          <w:strike w:val="0"/>
          <w:dstrike w:val="0"/>
          <w:color w:val="auto"/>
          <w:sz w:val="32"/>
          <w:szCs w:val="32"/>
          <w:u w:val="none" w:color="auto"/>
          <w:lang w:eastAsia="zh-CN"/>
        </w:rPr>
        <w:t>（一）始终坚持政治引领。</w:t>
      </w:r>
      <w:r>
        <w:rPr>
          <w:rFonts w:hint="eastAsia" w:ascii="仿宋" w:hAnsi="仿宋" w:eastAsia="仿宋" w:cs="仿宋"/>
          <w:color w:val="auto"/>
          <w:sz w:val="32"/>
          <w:szCs w:val="32"/>
          <w:u w:val="none" w:color="auto"/>
          <w:lang w:val="en-US" w:eastAsia="zh-CN"/>
        </w:rPr>
        <w:t>巩固拓展主题教育成果，坚持用习近平新时代中国特色社会主义思想凝心铸魂，坚定拥护“两个确立”，坚决做到“两个维护”。时刻胸怀“两个大局”、心系“国之大者”，不断提高政治判断力、政治领悟力、政治执行力。严守政治纪律和政治规矩，自觉把讲政治贯穿到政府工作全过程，不折不扣贯彻落实中央决策部署，用行动诠释初心使命，以实绩书写忠诚担当。</w:t>
      </w:r>
    </w:p>
    <w:p>
      <w:pPr>
        <w:keepNext w:val="0"/>
        <w:keepLines w:val="0"/>
        <w:pageBreakBefore w:val="0"/>
        <w:widowControl w:val="0"/>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楷体" w:hAnsi="楷体" w:eastAsia="楷体" w:cs="楷体"/>
          <w:b w:val="0"/>
          <w:bCs w:val="0"/>
          <w:i w:val="0"/>
          <w:strike w:val="0"/>
          <w:dstrike w:val="0"/>
          <w:color w:val="auto"/>
          <w:sz w:val="32"/>
          <w:szCs w:val="32"/>
          <w:u w:val="none" w:color="auto"/>
          <w:lang w:eastAsia="zh-CN"/>
        </w:rPr>
      </w:pPr>
      <w:r>
        <w:rPr>
          <w:rFonts w:hint="eastAsia" w:ascii="楷体" w:hAnsi="楷体" w:eastAsia="楷体" w:cs="楷体"/>
          <w:b w:val="0"/>
          <w:bCs w:val="0"/>
          <w:i w:val="0"/>
          <w:strike w:val="0"/>
          <w:dstrike w:val="0"/>
          <w:color w:val="auto"/>
          <w:sz w:val="32"/>
          <w:szCs w:val="32"/>
          <w:u w:val="none" w:color="auto"/>
          <w:lang w:eastAsia="zh-CN"/>
        </w:rPr>
        <w:t>（二）始终坚持依法行政。</w:t>
      </w:r>
      <w:r>
        <w:rPr>
          <w:rFonts w:hint="eastAsia" w:ascii="仿宋" w:hAnsi="仿宋" w:eastAsia="仿宋" w:cs="仿宋"/>
          <w:color w:val="auto"/>
          <w:sz w:val="32"/>
          <w:szCs w:val="32"/>
          <w:u w:val="none" w:color="auto"/>
          <w:lang w:val="en-US" w:eastAsia="zh-CN"/>
        </w:rPr>
        <w:t>深入贯彻落实习近平法治思想，健全完善重大行政决策法治化管理体系，持续提升依法行政的能力和水平，争创“全国法治政府建设示范县”。依法接受人大监督，自觉接受政协民主监督、社会和舆论监督，确保政府工作在法治轨道上高效运行。持续推进“八五”普法走深走实，营造全民尊法学法守法用法的良好氛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楷体" w:hAnsi="楷体" w:eastAsia="楷体" w:cs="楷体"/>
          <w:b w:val="0"/>
          <w:bCs w:val="0"/>
          <w:i w:val="0"/>
          <w:strike w:val="0"/>
          <w:dstrike w:val="0"/>
          <w:color w:val="auto"/>
          <w:sz w:val="32"/>
          <w:szCs w:val="32"/>
          <w:u w:val="none" w:color="auto"/>
          <w:lang w:eastAsia="zh-CN"/>
        </w:rPr>
      </w:pPr>
      <w:r>
        <w:rPr>
          <w:rFonts w:hint="eastAsia" w:ascii="楷体" w:hAnsi="楷体" w:eastAsia="楷体" w:cs="楷体"/>
          <w:b w:val="0"/>
          <w:bCs w:val="0"/>
          <w:i w:val="0"/>
          <w:strike w:val="0"/>
          <w:dstrike w:val="0"/>
          <w:color w:val="auto"/>
          <w:sz w:val="32"/>
          <w:szCs w:val="32"/>
          <w:u w:val="none" w:color="auto"/>
          <w:lang w:eastAsia="zh-CN"/>
        </w:rPr>
        <w:t>（三）始终坚持务实高效。</w:t>
      </w:r>
      <w:r>
        <w:rPr>
          <w:rFonts w:hint="eastAsia" w:ascii="仿宋" w:hAnsi="仿宋" w:eastAsia="仿宋" w:cs="仿宋"/>
          <w:color w:val="auto"/>
          <w:sz w:val="32"/>
          <w:szCs w:val="32"/>
          <w:u w:val="none" w:color="auto"/>
          <w:lang w:eastAsia="zh-CN"/>
        </w:rPr>
        <w:t>永葆主动担当、奋发有为的事业心，增强敢打硬仗、冲锋在前的执行力，与强的比、跟快的赛、向好的学，高效推动各项工作落地落实、争先创优。努力营造“真心想干事，真才能干事，真正干成事”的良好环境，大力倡导求真务实的工作作风，让紧抓快办、真抓实干蔚然成风。严控“三公”经费，压减一般性支出，以政府的“紧日子”换取人民群众的“好日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u w:val="none" w:color="auto"/>
          <w:lang w:eastAsia="zh-CN"/>
        </w:rPr>
      </w:pPr>
      <w:r>
        <w:rPr>
          <w:rFonts w:hint="eastAsia" w:ascii="楷体" w:hAnsi="楷体" w:eastAsia="楷体" w:cs="楷体"/>
          <w:b w:val="0"/>
          <w:bCs w:val="0"/>
          <w:i w:val="0"/>
          <w:strike w:val="0"/>
          <w:dstrike w:val="0"/>
          <w:color w:val="auto"/>
          <w:sz w:val="32"/>
          <w:szCs w:val="32"/>
          <w:u w:val="none" w:color="auto"/>
          <w:lang w:eastAsia="zh-CN"/>
        </w:rPr>
        <w:t>（四）始终坚持清正廉洁。</w:t>
      </w:r>
      <w:r>
        <w:rPr>
          <w:rFonts w:hint="eastAsia" w:ascii="仿宋" w:hAnsi="仿宋" w:eastAsia="仿宋" w:cs="仿宋"/>
          <w:color w:val="auto"/>
          <w:sz w:val="32"/>
          <w:szCs w:val="32"/>
          <w:u w:val="none" w:color="auto"/>
          <w:lang w:eastAsia="zh-CN"/>
        </w:rPr>
        <w:t>持续深化政府系统党风廉政建设，加强对政府部门“一把手”和领导班子的监督，一体推进“三不腐”。强化重点领域、关键环节、重要岗位的财政监管和审计监督，坚决整治群众身边的不正之风和贪污腐败。力戒形式主义、官僚主义，坚决防止不良习气、不实作风滋长蔓延，始终保持清廉守正、实干担当的政治本色。持续抓好巡视反馈问题整改，做到以巡促改、以巡促建、以巡促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baseline"/>
        <w:rPr>
          <w:rFonts w:hint="eastAsia" w:ascii="仿宋" w:hAnsi="仿宋" w:eastAsia="仿宋" w:cs="仿宋"/>
          <w:color w:val="auto"/>
          <w:sz w:val="32"/>
          <w:szCs w:val="32"/>
          <w:u w:val="none" w:color="auto"/>
          <w:lang w:eastAsia="zh-CN"/>
        </w:rPr>
      </w:pPr>
      <w:r>
        <w:rPr>
          <w:rFonts w:hint="eastAsia" w:ascii="仿宋" w:hAnsi="仿宋" w:eastAsia="仿宋" w:cs="仿宋"/>
          <w:color w:val="auto"/>
          <w:sz w:val="32"/>
          <w:szCs w:val="32"/>
          <w:u w:val="none" w:color="auto"/>
          <w:lang w:eastAsia="zh-CN"/>
        </w:rPr>
        <w:t>各位代表！东风浩荡春潮涌，擂鼓催征再出发！实现民权美好发展蓝图没有捷径，唯有奋斗不止、风雨兼程！让我们更加紧密地团结在以习近平同志为核心的党中央周围，在县委的坚强领导下，同心同德、群策群力，笃志向前、激流勇进，以实干实绩奋力谱写中国式现代化建设民权实践新篇章！</w:t>
      </w: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footnotePr>
        <w:numFmt w:val="decimal"/>
      </w:footnotePr>
      <w:endnotePr>
        <w:numFmt w:val="decimal"/>
      </w:endnotePr>
      <w:pgSz w:w="11905" w:h="16837"/>
      <w:pgMar w:top="2098" w:right="1474" w:bottom="1984" w:left="1587" w:header="566" w:footer="1531" w:gutter="0"/>
      <w:pgNumType w:fmt="decimal" w:start="1"/>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宋体"/>
    <w:panose1 w:val="02020603050405020304"/>
    <w:charset w:val="86"/>
    <w:family w:val="auto"/>
    <w:pitch w:val="default"/>
    <w:sig w:usb0="00000000" w:usb1="00000000"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文星仿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Malgun Gothic">
    <w:panose1 w:val="020B0503020000020004"/>
    <w:charset w:val="81"/>
    <w:family w:val="auto"/>
    <w:pitch w:val="default"/>
    <w:sig w:usb0="900002AF" w:usb1="01D77CFB" w:usb2="00000012" w:usb3="00000000" w:csb0="00080001" w:csb1="00000000"/>
  </w:font>
  <w:font w:name="Courier New">
    <w:panose1 w:val="02070309020205020404"/>
    <w:charset w:val="00"/>
    <w:family w:val="auto"/>
    <w:pitch w:val="default"/>
    <w:sig w:usb0="E0002AFF" w:usb1="C0007843" w:usb2="00000009" w:usb3="00000000" w:csb0="400001FF" w:csb1="FFFF0000"/>
  </w:font>
  <w:font w:name="Segoe UI Symbol">
    <w:panose1 w:val="020B0502040204020203"/>
    <w:charset w:val="00"/>
    <w:family w:val="auto"/>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snapToGrid w:val="0"/>
      <w:spacing w:before="0" w:after="0" w:line="0" w:lineRule="atLeast"/>
      <w:ind w:left="0" w:right="0" w:firstLine="0"/>
      <w:jc w:val="right"/>
      <w:textAlignment w:val="baseline"/>
      <w:rPr>
        <w:rFonts w:hint="default"/>
        <w:lang w:val="en-US"/>
      </w:rPr>
    </w:pPr>
    <w:r>
      <w:rPr>
        <w:sz w:val="21"/>
      </w:rPr>
      <mc:AlternateContent>
        <mc:Choice Requires="wps">
          <w:drawing>
            <wp:anchor distT="0" distB="0" distL="114300" distR="114300" simplePos="0" relativeHeight="251663360" behindDoc="0" locked="0" layoutInCell="1" allowOverlap="1">
              <wp:simplePos x="0" y="0"/>
              <wp:positionH relativeFrom="margin">
                <wp:posOffset>4389120</wp:posOffset>
              </wp:positionH>
              <wp:positionV relativeFrom="paragraph">
                <wp:posOffset>0</wp:posOffset>
              </wp:positionV>
              <wp:extent cx="122682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22682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45.6pt;margin-top:0pt;height:144pt;width:96.6pt;mso-position-horizontal-relative:margin;z-index:251663360;mso-width-relative:page;mso-height-relative:page;" filled="f" stroked="f" coordsize="21600,21600" o:gfxdata="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HECEr1gAAAAgBAAAPAAAAAAAAAAEAIAAAACIAAABkcnMvZG93bnJldi54&#10;bWxQSwECFAAUAAAACACHTuJAOXaATzUCAABjBAAADgAAAAAAAAABACAAAAAlAQAAZHJzL2Uyb0Rv&#10;Yy54bWxQSwUGAAAAAAYABgBZAQAAzA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0" distR="0" simplePos="0" relativeHeight="251662336" behindDoc="1" locked="0" layoutInCell="1" allowOverlap="1">
              <wp:simplePos x="0" y="0"/>
              <wp:positionH relativeFrom="page">
                <wp:posOffset>899795</wp:posOffset>
              </wp:positionH>
              <wp:positionV relativeFrom="page">
                <wp:posOffset>9464040</wp:posOffset>
              </wp:positionV>
              <wp:extent cx="5759450" cy="1797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a:effectLst>
                        <a:outerShdw algn="ctr" rotWithShape="0">
                          <a:srgbClr val="808080"/>
                        </a:outerShdw>
                      </a:effectLst>
                    </wps:spPr>
                    <wps:bodyPr vert="horz" wrap="square" lIns="0" tIns="0" rIns="0" bIns="0" anchor="t" anchorCtr="0" upright="1"/>
                  </wps:wsp>
                </a:graphicData>
              </a:graphic>
            </wp:anchor>
          </w:drawing>
        </mc:Choice>
        <mc:Fallback>
          <w:pict>
            <v:shape id="_x0000_s1026" o:spid="_x0000_s1026" o:spt="202" type="#_x0000_t202" style="position:absolute;left:0pt;margin-left:70.85pt;margin-top:745.2pt;height:14.15pt;width:453.5pt;mso-position-horizontal-relative:page;mso-position-vertical-relative:page;z-index:-251654144;mso-width-relative:page;mso-height-relative:page;" filled="f" stroked="f" coordsize="21600,21600" o:gfxdata="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flYBx2wAAAA4BAAAPAAAAAAAAAAEAIAAA&#10;ACIAAABkcnMvZG93bnJldi54bWxQSwECFAAUAAAACACHTuJAmxoDSAkCAAAFBAAADgAAAAAAAAAB&#10;ACAAAAAqAQAAZHJzL2Uyb0RvYy54bWxQSwUGAAAAAAYABgBZAQAApQUAAAAA&#10;">
              <v:fill on="f" focussize="0,0"/>
              <v:stroke on="f"/>
              <v:imagedata o:title=""/>
              <o:lock v:ext="edit" aspectratio="f"/>
              <v:shadow on="t" color="#808080" offset="0pt,0pt" origin="0f,0f" matrix="65536f,0f,0f,65536f"/>
              <v:textbox inset="0mm,0mm,0mm,0mm"/>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before="0" w:after="0" w:line="0" w:lineRule="atLeast"/>
      <w:ind w:left="0" w:right="0" w:firstLine="0"/>
      <w:jc w:val="both"/>
      <w:textAlignment w:val="baseline"/>
    </w:pPr>
    <w:r>
      <w:rPr>
        <w:sz w:val="2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0" distR="0" simplePos="0" relativeHeight="251661312" behindDoc="1" locked="0" layoutInCell="1" allowOverlap="1">
              <wp:simplePos x="0" y="0"/>
              <wp:positionH relativeFrom="page">
                <wp:posOffset>899795</wp:posOffset>
              </wp:positionH>
              <wp:positionV relativeFrom="page">
                <wp:posOffset>9464040</wp:posOffset>
              </wp:positionV>
              <wp:extent cx="5759450" cy="1797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a:effectLst>
                        <a:outerShdw algn="ctr" rotWithShape="0">
                          <a:srgbClr val="808080"/>
                        </a:outerShdw>
                      </a:effectLst>
                    </wps:spPr>
                    <wps:txbx>
                      <w:txbxContent>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70.85pt;margin-top:745.2pt;height:14.15pt;width:453.5pt;mso-position-horizontal-relative:page;mso-position-vertical-relative:page;z-index:-251655168;mso-width-relative:page;mso-height-relative:page;" filled="f" stroked="f" coordsize="21600,21600" o:gfxdata="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5WAcdsAAAAOAQAADwAAAAAAAAAB&#10;ACAAAAAiAAAAZHJzL2Rvd25yZXYueG1sUEsBAhQAFAAAAAgAh07iQEITOmYNAgAAEAQAAA4AAAAA&#10;AAAAAQAgAAAAKgEAAGRycy9lMm9Eb2MueG1sUEsFBgAAAAAGAAYAWQEAAKkFAAAAAA==&#10;">
              <v:fill on="f" focussize="0,0"/>
              <v:stroke on="f"/>
              <v:imagedata o:title=""/>
              <o:lock v:ext="edit" aspectratio="f"/>
              <v:shadow on="t" color="#808080" offset="0pt,0pt" origin="0f,0f" matrix="65536f,0f,0f,65536f"/>
              <v:textbox inset="0mm,0mm,0mm,0mm">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before="0" w:after="0" w:line="0" w:lineRule="atLeast"/>
      <w:ind w:left="0" w:right="0" w:firstLine="419"/>
      <w:jc w:val="both"/>
      <w:textAlignment w:val="baseline"/>
    </w:pPr>
    <w:r>
      <mc:AlternateContent>
        <mc:Choice Requires="wps">
          <w:drawing>
            <wp:anchor distT="0" distB="0" distL="0" distR="0" simplePos="0" relativeHeight="251660288" behindDoc="1" locked="0" layoutInCell="1" allowOverlap="1">
              <wp:simplePos x="0" y="0"/>
              <wp:positionH relativeFrom="page">
                <wp:posOffset>899795</wp:posOffset>
              </wp:positionH>
              <wp:positionV relativeFrom="page">
                <wp:posOffset>359410</wp:posOffset>
              </wp:positionV>
              <wp:extent cx="5759450" cy="35941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759450" cy="359410"/>
                      </a:xfrm>
                      <a:prstGeom prst="rect">
                        <a:avLst/>
                      </a:prstGeom>
                      <a:noFill/>
                      <a:ln>
                        <a:noFill/>
                      </a:ln>
                      <a:effectLst>
                        <a:outerShdw algn="ctr" rotWithShape="0">
                          <a:srgbClr val="808080"/>
                        </a:outerShdw>
                      </a:effectLst>
                    </wps:spPr>
                    <wps:bodyPr vert="horz" wrap="square" lIns="0" tIns="0" rIns="0" bIns="0" anchor="t" anchorCtr="0" upright="1"/>
                  </wps:wsp>
                </a:graphicData>
              </a:graphic>
            </wp:anchor>
          </w:drawing>
        </mc:Choice>
        <mc:Fallback>
          <w:pict>
            <v:shape id="_x0000_s1026" o:spid="_x0000_s1026" o:spt="202" type="#_x0000_t202" style="position:absolute;left:0pt;margin-left:70.85pt;margin-top:28.3pt;height:28.3pt;width:453.5pt;mso-position-horizontal-relative:page;mso-position-vertical-relative:page;z-index:-251656192;mso-width-relative:page;mso-height-relative:page;" filled="f" stroked="f" coordsize="21600,21600" o:gfxdata="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ngomvbAAAACwEAAA8AAAAAAAAAAQAgAAAA&#10;IgAAAGRycy9kb3ducmV2LnhtbFBLAQIUABQAAAAIAIdO4kA8d2NqCAIAAAUEAAAOAAAAAAAAAAEA&#10;IAAAACoBAABkcnMvZTJvRG9jLnhtbFBLBQYAAAAABgAGAFkBAACkBQAAAAA=&#10;">
              <v:fill on="f" focussize="0,0"/>
              <v:stroke on="f"/>
              <v:imagedata o:title=""/>
              <o:lock v:ext="edit" aspectratio="f"/>
              <v:shadow on="t" color="#808080" offset="0pt,0pt" origin="0f,0f" matrix="65536f,0f,0f,65536f"/>
              <v:textbox inset="0mm,0mm,0mm,0mm"/>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before="0" w:after="0" w:line="0" w:lineRule="atLeast"/>
      <w:ind w:left="0" w:right="0" w:firstLine="419"/>
      <w:jc w:val="both"/>
      <w:textAlignment w:val="baseline"/>
    </w:pPr>
    <w:r>
      <mc:AlternateContent>
        <mc:Choice Requires="wps">
          <w:drawing>
            <wp:anchor distT="0" distB="0" distL="0" distR="0" simplePos="0" relativeHeight="251659264" behindDoc="1" locked="0" layoutInCell="1" allowOverlap="1">
              <wp:simplePos x="0" y="0"/>
              <wp:positionH relativeFrom="page">
                <wp:posOffset>899795</wp:posOffset>
              </wp:positionH>
              <wp:positionV relativeFrom="page">
                <wp:posOffset>359410</wp:posOffset>
              </wp:positionV>
              <wp:extent cx="5759450" cy="3594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59450" cy="359410"/>
                      </a:xfrm>
                      <a:prstGeom prst="rect">
                        <a:avLst/>
                      </a:prstGeom>
                      <a:noFill/>
                      <a:ln>
                        <a:noFill/>
                      </a:ln>
                      <a:effectLst>
                        <a:outerShdw algn="ctr" rotWithShape="0">
                          <a:srgbClr val="808080"/>
                        </a:outerShdw>
                      </a:effectLst>
                    </wps:spPr>
                    <wps:bodyPr vert="horz" wrap="square" lIns="0" tIns="0" rIns="0" bIns="0" anchor="t" anchorCtr="0" upright="1"/>
                  </wps:wsp>
                </a:graphicData>
              </a:graphic>
            </wp:anchor>
          </w:drawing>
        </mc:Choice>
        <mc:Fallback>
          <w:pict>
            <v:shape id="_x0000_s1026" o:spid="_x0000_s1026" o:spt="202" type="#_x0000_t202" style="position:absolute;left:0pt;margin-left:70.85pt;margin-top:28.3pt;height:28.3pt;width:453.5pt;mso-position-horizontal-relative:page;mso-position-vertical-relative:page;z-index:-251657216;mso-width-relative:page;mso-height-relative:page;" filled="f" stroked="f" coordsize="21600,21600" o:gfxdata="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ngomvbAAAACwEAAA8AAAAAAAAAAQAgAAAA&#10;IgAAAGRycy9kb3ducmV2LnhtbFBLAQIUABQAAAAIAIdO4kBd9lv7CAIAAAUEAAAOAAAAAAAAAAEA&#10;IAAAACoBAABkcnMvZTJvRG9jLnhtbFBLBQYAAAAABgAGAFkBAACkBQAAAAA=&#10;">
              <v:fill on="f" focussize="0,0"/>
              <v:stroke on="f"/>
              <v:imagedata o:title=""/>
              <o:lock v:ext="edit" aspectratio="f"/>
              <v:shadow on="t" color="#808080" offset="0pt,0pt" origin="0f,0f" matrix="65536f,0f,0f,65536f"/>
              <v:textbox inset="0mm,0mm,0mm,0mm"/>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isplayHorizontalDrawingGridEvery w:val="1"/>
  <w:displayVerticalDrawingGridEvery w:val="1"/>
  <w:noPunctuationKerning w:val="1"/>
  <w:characterSpacingControl w:val="doNotCompress"/>
  <w:footnotePr>
    <w:footnote w:id="0"/>
    <w:footnote w:id="1"/>
  </w:footnotePr>
  <w:endnotePr>
    <w:numFmt w:val="decimal"/>
    <w:endnote w:id="0"/>
    <w:endnote w:id="1"/>
  </w:endnotePr>
  <w:compat>
    <w:spaceForUL/>
    <w:balanceSingleByteDoubleByteWidth/>
    <w:doNotLeaveBackslashAlone/>
    <w:ulTrailSpace/>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zNWZjNjc1NmQxOGNhMjAwMjU2Yjk0NTEyYmFjN2IifQ=="/>
  </w:docVars>
  <w:rsids>
    <w:rsidRoot w:val="00000000"/>
    <w:rsid w:val="00077D51"/>
    <w:rsid w:val="000A6A81"/>
    <w:rsid w:val="00132469"/>
    <w:rsid w:val="001B14D8"/>
    <w:rsid w:val="001F33AD"/>
    <w:rsid w:val="002828BA"/>
    <w:rsid w:val="00416146"/>
    <w:rsid w:val="00436B8C"/>
    <w:rsid w:val="0045370A"/>
    <w:rsid w:val="0046550B"/>
    <w:rsid w:val="00563B3B"/>
    <w:rsid w:val="00577718"/>
    <w:rsid w:val="00675481"/>
    <w:rsid w:val="00704336"/>
    <w:rsid w:val="00775D4B"/>
    <w:rsid w:val="0082112D"/>
    <w:rsid w:val="00861DAB"/>
    <w:rsid w:val="009801F2"/>
    <w:rsid w:val="009C6D3B"/>
    <w:rsid w:val="00B13E84"/>
    <w:rsid w:val="00B23A8C"/>
    <w:rsid w:val="00C425EC"/>
    <w:rsid w:val="00DA2000"/>
    <w:rsid w:val="00E33050"/>
    <w:rsid w:val="00F50738"/>
    <w:rsid w:val="01154EDD"/>
    <w:rsid w:val="011F392C"/>
    <w:rsid w:val="01264FF0"/>
    <w:rsid w:val="01284C10"/>
    <w:rsid w:val="013B4D8C"/>
    <w:rsid w:val="01594D35"/>
    <w:rsid w:val="01621AB9"/>
    <w:rsid w:val="016A4706"/>
    <w:rsid w:val="016C6324"/>
    <w:rsid w:val="017502D6"/>
    <w:rsid w:val="019D55FE"/>
    <w:rsid w:val="01A12E07"/>
    <w:rsid w:val="01AB19B5"/>
    <w:rsid w:val="01BD2CFB"/>
    <w:rsid w:val="01C25065"/>
    <w:rsid w:val="01C525F2"/>
    <w:rsid w:val="01CC1A40"/>
    <w:rsid w:val="01CC7C92"/>
    <w:rsid w:val="01E9256A"/>
    <w:rsid w:val="021B45A7"/>
    <w:rsid w:val="022A1BC5"/>
    <w:rsid w:val="022D2F7B"/>
    <w:rsid w:val="02366C99"/>
    <w:rsid w:val="023B4EB7"/>
    <w:rsid w:val="024141DC"/>
    <w:rsid w:val="024C7126"/>
    <w:rsid w:val="02781BC8"/>
    <w:rsid w:val="027A76EE"/>
    <w:rsid w:val="027D71DE"/>
    <w:rsid w:val="02837479"/>
    <w:rsid w:val="0284056C"/>
    <w:rsid w:val="02856A87"/>
    <w:rsid w:val="028763F8"/>
    <w:rsid w:val="029926F8"/>
    <w:rsid w:val="02A258FB"/>
    <w:rsid w:val="02B97CE0"/>
    <w:rsid w:val="02BB7285"/>
    <w:rsid w:val="02C05BAC"/>
    <w:rsid w:val="02C9200A"/>
    <w:rsid w:val="02D768EE"/>
    <w:rsid w:val="02DB6913"/>
    <w:rsid w:val="02DD5BB5"/>
    <w:rsid w:val="02FA082F"/>
    <w:rsid w:val="02FC5464"/>
    <w:rsid w:val="03004097"/>
    <w:rsid w:val="03026D8D"/>
    <w:rsid w:val="03070829"/>
    <w:rsid w:val="030C2E2D"/>
    <w:rsid w:val="030D40BE"/>
    <w:rsid w:val="033B0A11"/>
    <w:rsid w:val="03463A74"/>
    <w:rsid w:val="03553BDA"/>
    <w:rsid w:val="035C4D32"/>
    <w:rsid w:val="035E0DBD"/>
    <w:rsid w:val="03694EBA"/>
    <w:rsid w:val="038C71E9"/>
    <w:rsid w:val="039B3153"/>
    <w:rsid w:val="03A07C85"/>
    <w:rsid w:val="03E2532E"/>
    <w:rsid w:val="03E77005"/>
    <w:rsid w:val="03E94B2B"/>
    <w:rsid w:val="03EF3C90"/>
    <w:rsid w:val="041C760E"/>
    <w:rsid w:val="0429598A"/>
    <w:rsid w:val="043A35D9"/>
    <w:rsid w:val="044C7005"/>
    <w:rsid w:val="04675A50"/>
    <w:rsid w:val="046B06B8"/>
    <w:rsid w:val="04736588"/>
    <w:rsid w:val="0475016D"/>
    <w:rsid w:val="04762C40"/>
    <w:rsid w:val="04770700"/>
    <w:rsid w:val="04D01AC7"/>
    <w:rsid w:val="04EA1996"/>
    <w:rsid w:val="04FE4606"/>
    <w:rsid w:val="05047743"/>
    <w:rsid w:val="050719CA"/>
    <w:rsid w:val="05104339"/>
    <w:rsid w:val="05216909"/>
    <w:rsid w:val="05377B18"/>
    <w:rsid w:val="054D70F9"/>
    <w:rsid w:val="05557DDC"/>
    <w:rsid w:val="05573AD0"/>
    <w:rsid w:val="05596DF1"/>
    <w:rsid w:val="055A5580"/>
    <w:rsid w:val="05610E93"/>
    <w:rsid w:val="057A3DF1"/>
    <w:rsid w:val="057D0403"/>
    <w:rsid w:val="057E5747"/>
    <w:rsid w:val="058A247C"/>
    <w:rsid w:val="05911524"/>
    <w:rsid w:val="0594011F"/>
    <w:rsid w:val="05946D18"/>
    <w:rsid w:val="05994122"/>
    <w:rsid w:val="05B44CC5"/>
    <w:rsid w:val="05B92B4B"/>
    <w:rsid w:val="05D70293"/>
    <w:rsid w:val="05E11832"/>
    <w:rsid w:val="05E119F3"/>
    <w:rsid w:val="05E61C2B"/>
    <w:rsid w:val="05ED0011"/>
    <w:rsid w:val="061669FF"/>
    <w:rsid w:val="061D0ABC"/>
    <w:rsid w:val="063835C0"/>
    <w:rsid w:val="0648365F"/>
    <w:rsid w:val="064A1A6B"/>
    <w:rsid w:val="0650032E"/>
    <w:rsid w:val="06562220"/>
    <w:rsid w:val="06735DD3"/>
    <w:rsid w:val="0681758E"/>
    <w:rsid w:val="06823015"/>
    <w:rsid w:val="068428E9"/>
    <w:rsid w:val="068C5EFB"/>
    <w:rsid w:val="06922F91"/>
    <w:rsid w:val="06935222"/>
    <w:rsid w:val="06970C76"/>
    <w:rsid w:val="06987583"/>
    <w:rsid w:val="06A140B3"/>
    <w:rsid w:val="06B156A8"/>
    <w:rsid w:val="06B34F7C"/>
    <w:rsid w:val="06BB6F9B"/>
    <w:rsid w:val="06C10BA4"/>
    <w:rsid w:val="06EB0BBA"/>
    <w:rsid w:val="06FA704F"/>
    <w:rsid w:val="06FF5E07"/>
    <w:rsid w:val="071535E2"/>
    <w:rsid w:val="071A4FFB"/>
    <w:rsid w:val="071B2D02"/>
    <w:rsid w:val="07350087"/>
    <w:rsid w:val="07526B7A"/>
    <w:rsid w:val="075E138C"/>
    <w:rsid w:val="07603517"/>
    <w:rsid w:val="07795E67"/>
    <w:rsid w:val="077B3F3D"/>
    <w:rsid w:val="0790350F"/>
    <w:rsid w:val="07A033A1"/>
    <w:rsid w:val="07AB0349"/>
    <w:rsid w:val="07B40ACD"/>
    <w:rsid w:val="07BB67DE"/>
    <w:rsid w:val="07C02047"/>
    <w:rsid w:val="07C12AE7"/>
    <w:rsid w:val="07D000A4"/>
    <w:rsid w:val="07D404E8"/>
    <w:rsid w:val="07E06245"/>
    <w:rsid w:val="07E072CD"/>
    <w:rsid w:val="07EA0E72"/>
    <w:rsid w:val="07EF0236"/>
    <w:rsid w:val="07FF30D8"/>
    <w:rsid w:val="081109FA"/>
    <w:rsid w:val="08144141"/>
    <w:rsid w:val="08242A95"/>
    <w:rsid w:val="08281F50"/>
    <w:rsid w:val="082A3964"/>
    <w:rsid w:val="08390122"/>
    <w:rsid w:val="083C0A7B"/>
    <w:rsid w:val="0851384B"/>
    <w:rsid w:val="0856092E"/>
    <w:rsid w:val="08591B53"/>
    <w:rsid w:val="086C1887"/>
    <w:rsid w:val="087150EF"/>
    <w:rsid w:val="088470C1"/>
    <w:rsid w:val="088D48F1"/>
    <w:rsid w:val="088D4AAC"/>
    <w:rsid w:val="088E3EF3"/>
    <w:rsid w:val="08A11E26"/>
    <w:rsid w:val="08A65E7A"/>
    <w:rsid w:val="08AB05E7"/>
    <w:rsid w:val="08AE00F1"/>
    <w:rsid w:val="08B77FBF"/>
    <w:rsid w:val="08C24D4D"/>
    <w:rsid w:val="08C6368D"/>
    <w:rsid w:val="08E03B0F"/>
    <w:rsid w:val="08E12275"/>
    <w:rsid w:val="08EB3F33"/>
    <w:rsid w:val="08F00244"/>
    <w:rsid w:val="08FD182B"/>
    <w:rsid w:val="09092AAB"/>
    <w:rsid w:val="091A12E3"/>
    <w:rsid w:val="09243DEA"/>
    <w:rsid w:val="09273A00"/>
    <w:rsid w:val="09336848"/>
    <w:rsid w:val="093A3733"/>
    <w:rsid w:val="09420839"/>
    <w:rsid w:val="095A3DD5"/>
    <w:rsid w:val="096D1201"/>
    <w:rsid w:val="097906FF"/>
    <w:rsid w:val="097C2405"/>
    <w:rsid w:val="09812A57"/>
    <w:rsid w:val="098553B7"/>
    <w:rsid w:val="098623D5"/>
    <w:rsid w:val="09B57189"/>
    <w:rsid w:val="09DE0562"/>
    <w:rsid w:val="09E418F2"/>
    <w:rsid w:val="09EA5159"/>
    <w:rsid w:val="09EE1E70"/>
    <w:rsid w:val="09F05363"/>
    <w:rsid w:val="09F4422A"/>
    <w:rsid w:val="0A0E6A71"/>
    <w:rsid w:val="0A122902"/>
    <w:rsid w:val="0A19226A"/>
    <w:rsid w:val="0A2368BD"/>
    <w:rsid w:val="0A316CFC"/>
    <w:rsid w:val="0A381C3D"/>
    <w:rsid w:val="0A434869"/>
    <w:rsid w:val="0A5A1C9F"/>
    <w:rsid w:val="0A707B92"/>
    <w:rsid w:val="0A7F7F97"/>
    <w:rsid w:val="0A997FA2"/>
    <w:rsid w:val="0AAA0BA0"/>
    <w:rsid w:val="0AAB59CA"/>
    <w:rsid w:val="0AAC7CB5"/>
    <w:rsid w:val="0AAD1E03"/>
    <w:rsid w:val="0ABE5D84"/>
    <w:rsid w:val="0AD225FB"/>
    <w:rsid w:val="0AD25C83"/>
    <w:rsid w:val="0AD81455"/>
    <w:rsid w:val="0ADB6F0D"/>
    <w:rsid w:val="0AE20526"/>
    <w:rsid w:val="0AE3354C"/>
    <w:rsid w:val="0AF52C3B"/>
    <w:rsid w:val="0AFF1688"/>
    <w:rsid w:val="0B172863"/>
    <w:rsid w:val="0B2536F3"/>
    <w:rsid w:val="0B27191B"/>
    <w:rsid w:val="0B2C17A1"/>
    <w:rsid w:val="0B4E61E8"/>
    <w:rsid w:val="0B6055B9"/>
    <w:rsid w:val="0B611E67"/>
    <w:rsid w:val="0B642CE9"/>
    <w:rsid w:val="0B7567C8"/>
    <w:rsid w:val="0B7B2C9A"/>
    <w:rsid w:val="0B8C5C2E"/>
    <w:rsid w:val="0B9A6782"/>
    <w:rsid w:val="0B9C6927"/>
    <w:rsid w:val="0BB91287"/>
    <w:rsid w:val="0BCD193E"/>
    <w:rsid w:val="0BCF33D1"/>
    <w:rsid w:val="0BE56631"/>
    <w:rsid w:val="0BE678A2"/>
    <w:rsid w:val="0BFB52CB"/>
    <w:rsid w:val="0C010E3B"/>
    <w:rsid w:val="0C0E0686"/>
    <w:rsid w:val="0C2302BE"/>
    <w:rsid w:val="0C4402CF"/>
    <w:rsid w:val="0C4F70DC"/>
    <w:rsid w:val="0C502DCF"/>
    <w:rsid w:val="0C782EF0"/>
    <w:rsid w:val="0C8417E5"/>
    <w:rsid w:val="0C846532"/>
    <w:rsid w:val="0C8B191B"/>
    <w:rsid w:val="0C8C573B"/>
    <w:rsid w:val="0C9A1A06"/>
    <w:rsid w:val="0C9E6A21"/>
    <w:rsid w:val="0CA31C8C"/>
    <w:rsid w:val="0CBA68EC"/>
    <w:rsid w:val="0CBD6B55"/>
    <w:rsid w:val="0CDA75DD"/>
    <w:rsid w:val="0CDE6E2E"/>
    <w:rsid w:val="0CEA3483"/>
    <w:rsid w:val="0CF32DFC"/>
    <w:rsid w:val="0CF84031"/>
    <w:rsid w:val="0CFE2CC9"/>
    <w:rsid w:val="0D110C4F"/>
    <w:rsid w:val="0D1644B7"/>
    <w:rsid w:val="0D21750E"/>
    <w:rsid w:val="0D27658D"/>
    <w:rsid w:val="0D327857"/>
    <w:rsid w:val="0D3977F0"/>
    <w:rsid w:val="0D4F1AB4"/>
    <w:rsid w:val="0D674D12"/>
    <w:rsid w:val="0D6841FB"/>
    <w:rsid w:val="0D7336B7"/>
    <w:rsid w:val="0D747AC5"/>
    <w:rsid w:val="0D7731A8"/>
    <w:rsid w:val="0DA45638"/>
    <w:rsid w:val="0DBA79FD"/>
    <w:rsid w:val="0DC806C5"/>
    <w:rsid w:val="0DCB27C4"/>
    <w:rsid w:val="0DD04C5C"/>
    <w:rsid w:val="0DD85BC9"/>
    <w:rsid w:val="0DDA5325"/>
    <w:rsid w:val="0DF47285"/>
    <w:rsid w:val="0E06745D"/>
    <w:rsid w:val="0E0A5DCA"/>
    <w:rsid w:val="0E0B38F0"/>
    <w:rsid w:val="0E1244EE"/>
    <w:rsid w:val="0E1F7281"/>
    <w:rsid w:val="0E38603E"/>
    <w:rsid w:val="0E417312"/>
    <w:rsid w:val="0E583397"/>
    <w:rsid w:val="0E622930"/>
    <w:rsid w:val="0E667431"/>
    <w:rsid w:val="0E730D8C"/>
    <w:rsid w:val="0E755050"/>
    <w:rsid w:val="0E7B7350"/>
    <w:rsid w:val="0E804548"/>
    <w:rsid w:val="0E807E43"/>
    <w:rsid w:val="0E8536A2"/>
    <w:rsid w:val="0E867945"/>
    <w:rsid w:val="0E8E5E24"/>
    <w:rsid w:val="0E963B01"/>
    <w:rsid w:val="0EA53D44"/>
    <w:rsid w:val="0EB65F51"/>
    <w:rsid w:val="0EBB6E50"/>
    <w:rsid w:val="0EC51CF1"/>
    <w:rsid w:val="0ECF491D"/>
    <w:rsid w:val="0ED71A24"/>
    <w:rsid w:val="0EE26D46"/>
    <w:rsid w:val="0EE54EDC"/>
    <w:rsid w:val="0EE84939"/>
    <w:rsid w:val="0F04309A"/>
    <w:rsid w:val="0F071A08"/>
    <w:rsid w:val="0F0723F3"/>
    <w:rsid w:val="0F1B1254"/>
    <w:rsid w:val="0F254A83"/>
    <w:rsid w:val="0F274759"/>
    <w:rsid w:val="0F283BD3"/>
    <w:rsid w:val="0F360E40"/>
    <w:rsid w:val="0F735BF1"/>
    <w:rsid w:val="0F7E4BDD"/>
    <w:rsid w:val="0F8002CD"/>
    <w:rsid w:val="0F804686"/>
    <w:rsid w:val="0F863D06"/>
    <w:rsid w:val="0F8670EC"/>
    <w:rsid w:val="0F955B67"/>
    <w:rsid w:val="0F9D0EBF"/>
    <w:rsid w:val="0FA43FFC"/>
    <w:rsid w:val="0FA67913"/>
    <w:rsid w:val="0FAD1102"/>
    <w:rsid w:val="0FAE55CB"/>
    <w:rsid w:val="0FBA458E"/>
    <w:rsid w:val="0FBC7598"/>
    <w:rsid w:val="0FD51400"/>
    <w:rsid w:val="0FD85487"/>
    <w:rsid w:val="0FDD55A9"/>
    <w:rsid w:val="0FDE11AB"/>
    <w:rsid w:val="0FE4772A"/>
    <w:rsid w:val="0FEF171B"/>
    <w:rsid w:val="0FF24ADF"/>
    <w:rsid w:val="0FF73EA8"/>
    <w:rsid w:val="0FFA07FB"/>
    <w:rsid w:val="10025A20"/>
    <w:rsid w:val="10241A94"/>
    <w:rsid w:val="102D799D"/>
    <w:rsid w:val="103566D5"/>
    <w:rsid w:val="10376C1E"/>
    <w:rsid w:val="10400C39"/>
    <w:rsid w:val="10517C6B"/>
    <w:rsid w:val="10536405"/>
    <w:rsid w:val="10857DC2"/>
    <w:rsid w:val="10983043"/>
    <w:rsid w:val="10A2678D"/>
    <w:rsid w:val="10A46FC0"/>
    <w:rsid w:val="10B35CA0"/>
    <w:rsid w:val="10C44B36"/>
    <w:rsid w:val="10C5723C"/>
    <w:rsid w:val="10CB57EA"/>
    <w:rsid w:val="10CC3C1C"/>
    <w:rsid w:val="10DD5A17"/>
    <w:rsid w:val="10DF2C96"/>
    <w:rsid w:val="10E60E58"/>
    <w:rsid w:val="10E83218"/>
    <w:rsid w:val="11116173"/>
    <w:rsid w:val="111163C1"/>
    <w:rsid w:val="11181231"/>
    <w:rsid w:val="112E0021"/>
    <w:rsid w:val="113F3FA2"/>
    <w:rsid w:val="11457119"/>
    <w:rsid w:val="115424CA"/>
    <w:rsid w:val="11567A06"/>
    <w:rsid w:val="115E0229"/>
    <w:rsid w:val="11623C93"/>
    <w:rsid w:val="116D6635"/>
    <w:rsid w:val="1173196C"/>
    <w:rsid w:val="11860B65"/>
    <w:rsid w:val="119500A0"/>
    <w:rsid w:val="11A007F3"/>
    <w:rsid w:val="11AE4CBE"/>
    <w:rsid w:val="11C646FD"/>
    <w:rsid w:val="11CA6A46"/>
    <w:rsid w:val="11CC76F4"/>
    <w:rsid w:val="11D72467"/>
    <w:rsid w:val="11D77375"/>
    <w:rsid w:val="11D87F8D"/>
    <w:rsid w:val="11EB6556"/>
    <w:rsid w:val="11ED262C"/>
    <w:rsid w:val="11FC1ECD"/>
    <w:rsid w:val="12020BE3"/>
    <w:rsid w:val="120A28D5"/>
    <w:rsid w:val="121F146D"/>
    <w:rsid w:val="122F22A3"/>
    <w:rsid w:val="1232769D"/>
    <w:rsid w:val="12386C7D"/>
    <w:rsid w:val="1239507D"/>
    <w:rsid w:val="123C0140"/>
    <w:rsid w:val="124C51BC"/>
    <w:rsid w:val="125B317E"/>
    <w:rsid w:val="12667C29"/>
    <w:rsid w:val="12776413"/>
    <w:rsid w:val="12901C2C"/>
    <w:rsid w:val="12A06CFD"/>
    <w:rsid w:val="12D51F7E"/>
    <w:rsid w:val="12D6260F"/>
    <w:rsid w:val="12D93FBD"/>
    <w:rsid w:val="12E9198D"/>
    <w:rsid w:val="12EB213A"/>
    <w:rsid w:val="12ED0141"/>
    <w:rsid w:val="12F40DF6"/>
    <w:rsid w:val="12F81005"/>
    <w:rsid w:val="13021DA6"/>
    <w:rsid w:val="13036617"/>
    <w:rsid w:val="13045CD3"/>
    <w:rsid w:val="13051255"/>
    <w:rsid w:val="132E329C"/>
    <w:rsid w:val="1340403C"/>
    <w:rsid w:val="13423D2A"/>
    <w:rsid w:val="13641A07"/>
    <w:rsid w:val="1372155A"/>
    <w:rsid w:val="137D4679"/>
    <w:rsid w:val="13964D36"/>
    <w:rsid w:val="139D362F"/>
    <w:rsid w:val="13A740BB"/>
    <w:rsid w:val="13A744F8"/>
    <w:rsid w:val="13AC327F"/>
    <w:rsid w:val="13B6116C"/>
    <w:rsid w:val="13BA2040"/>
    <w:rsid w:val="13D84217"/>
    <w:rsid w:val="13E25670"/>
    <w:rsid w:val="13F024FB"/>
    <w:rsid w:val="13FE5B64"/>
    <w:rsid w:val="140F1A26"/>
    <w:rsid w:val="14112AC0"/>
    <w:rsid w:val="14127691"/>
    <w:rsid w:val="14397409"/>
    <w:rsid w:val="143E1F70"/>
    <w:rsid w:val="1444776A"/>
    <w:rsid w:val="14456BD8"/>
    <w:rsid w:val="14463CEB"/>
    <w:rsid w:val="14593607"/>
    <w:rsid w:val="146B10D0"/>
    <w:rsid w:val="1474789A"/>
    <w:rsid w:val="147C7CAF"/>
    <w:rsid w:val="14922545"/>
    <w:rsid w:val="14AA5F39"/>
    <w:rsid w:val="14B458C7"/>
    <w:rsid w:val="14BF4522"/>
    <w:rsid w:val="14BF5434"/>
    <w:rsid w:val="14C36CD2"/>
    <w:rsid w:val="14D021C5"/>
    <w:rsid w:val="14ED2249"/>
    <w:rsid w:val="14F542C3"/>
    <w:rsid w:val="14F670A8"/>
    <w:rsid w:val="15005DA8"/>
    <w:rsid w:val="15161211"/>
    <w:rsid w:val="151B71F4"/>
    <w:rsid w:val="15272C1D"/>
    <w:rsid w:val="1545765E"/>
    <w:rsid w:val="155002A9"/>
    <w:rsid w:val="155639C9"/>
    <w:rsid w:val="15761F97"/>
    <w:rsid w:val="157C23F9"/>
    <w:rsid w:val="157C3D64"/>
    <w:rsid w:val="157D50D3"/>
    <w:rsid w:val="158C3568"/>
    <w:rsid w:val="159A2910"/>
    <w:rsid w:val="159C4709"/>
    <w:rsid w:val="15AB3E59"/>
    <w:rsid w:val="15CE07FC"/>
    <w:rsid w:val="15D345D8"/>
    <w:rsid w:val="15D35640"/>
    <w:rsid w:val="15E433A4"/>
    <w:rsid w:val="15E72E94"/>
    <w:rsid w:val="161D2412"/>
    <w:rsid w:val="16217963"/>
    <w:rsid w:val="162D3B6A"/>
    <w:rsid w:val="1631177A"/>
    <w:rsid w:val="163836F0"/>
    <w:rsid w:val="16534086"/>
    <w:rsid w:val="165379A3"/>
    <w:rsid w:val="166614EF"/>
    <w:rsid w:val="16691B5B"/>
    <w:rsid w:val="166A13DB"/>
    <w:rsid w:val="167C0B8B"/>
    <w:rsid w:val="16AE77B4"/>
    <w:rsid w:val="16B965DF"/>
    <w:rsid w:val="16BC7326"/>
    <w:rsid w:val="16C805D0"/>
    <w:rsid w:val="16CB74DD"/>
    <w:rsid w:val="16D74CB7"/>
    <w:rsid w:val="16D97219"/>
    <w:rsid w:val="16E05556"/>
    <w:rsid w:val="16E1735A"/>
    <w:rsid w:val="16FC2378"/>
    <w:rsid w:val="17101F77"/>
    <w:rsid w:val="17174D2A"/>
    <w:rsid w:val="171954A1"/>
    <w:rsid w:val="171E28E6"/>
    <w:rsid w:val="172A3D86"/>
    <w:rsid w:val="17391A3E"/>
    <w:rsid w:val="175914DE"/>
    <w:rsid w:val="175E2FDF"/>
    <w:rsid w:val="176A7017"/>
    <w:rsid w:val="177D37AE"/>
    <w:rsid w:val="177F76C0"/>
    <w:rsid w:val="17A50911"/>
    <w:rsid w:val="17B60D70"/>
    <w:rsid w:val="17BA0860"/>
    <w:rsid w:val="17BF80DD"/>
    <w:rsid w:val="17C61A15"/>
    <w:rsid w:val="17CC40F0"/>
    <w:rsid w:val="17DB5EF1"/>
    <w:rsid w:val="17FB6783"/>
    <w:rsid w:val="18163667"/>
    <w:rsid w:val="182757CA"/>
    <w:rsid w:val="18277578"/>
    <w:rsid w:val="182E20BE"/>
    <w:rsid w:val="18365A0D"/>
    <w:rsid w:val="183C11E5"/>
    <w:rsid w:val="18575CB1"/>
    <w:rsid w:val="18923926"/>
    <w:rsid w:val="189F1804"/>
    <w:rsid w:val="18A806C4"/>
    <w:rsid w:val="18AE37F5"/>
    <w:rsid w:val="18B0756E"/>
    <w:rsid w:val="18C22BD6"/>
    <w:rsid w:val="18D32B55"/>
    <w:rsid w:val="18DE232D"/>
    <w:rsid w:val="18FE477D"/>
    <w:rsid w:val="190478B9"/>
    <w:rsid w:val="192D4D7B"/>
    <w:rsid w:val="19624196"/>
    <w:rsid w:val="198702F8"/>
    <w:rsid w:val="198C6587"/>
    <w:rsid w:val="19A50196"/>
    <w:rsid w:val="19AB793B"/>
    <w:rsid w:val="19B12D75"/>
    <w:rsid w:val="19C43F03"/>
    <w:rsid w:val="19E33D6F"/>
    <w:rsid w:val="19E40D20"/>
    <w:rsid w:val="19F05FB8"/>
    <w:rsid w:val="1A004525"/>
    <w:rsid w:val="1A037747"/>
    <w:rsid w:val="1A044015"/>
    <w:rsid w:val="1A1647CD"/>
    <w:rsid w:val="1A172451"/>
    <w:rsid w:val="1A256E66"/>
    <w:rsid w:val="1A4729C7"/>
    <w:rsid w:val="1A721502"/>
    <w:rsid w:val="1A772A39"/>
    <w:rsid w:val="1A8F56B0"/>
    <w:rsid w:val="1A9B486C"/>
    <w:rsid w:val="1A9B4F95"/>
    <w:rsid w:val="1A9D1D74"/>
    <w:rsid w:val="1AA17AB6"/>
    <w:rsid w:val="1AD667E9"/>
    <w:rsid w:val="1ADE702A"/>
    <w:rsid w:val="1B1C3672"/>
    <w:rsid w:val="1B1D43B3"/>
    <w:rsid w:val="1B262B5F"/>
    <w:rsid w:val="1B2F50C2"/>
    <w:rsid w:val="1B356F99"/>
    <w:rsid w:val="1B3B5E61"/>
    <w:rsid w:val="1B4A26B1"/>
    <w:rsid w:val="1B4C2CD0"/>
    <w:rsid w:val="1B522B5E"/>
    <w:rsid w:val="1B532C20"/>
    <w:rsid w:val="1B5A75DC"/>
    <w:rsid w:val="1B665930"/>
    <w:rsid w:val="1B6B7956"/>
    <w:rsid w:val="1B785205"/>
    <w:rsid w:val="1B7F0841"/>
    <w:rsid w:val="1B80591D"/>
    <w:rsid w:val="1B917B2A"/>
    <w:rsid w:val="1B970D0F"/>
    <w:rsid w:val="1B9751BF"/>
    <w:rsid w:val="1B9F38C9"/>
    <w:rsid w:val="1BA710FC"/>
    <w:rsid w:val="1BCC2910"/>
    <w:rsid w:val="1BCF1863"/>
    <w:rsid w:val="1BD254DF"/>
    <w:rsid w:val="1BD356C0"/>
    <w:rsid w:val="1BDA0FD3"/>
    <w:rsid w:val="1BDE6D9F"/>
    <w:rsid w:val="1BFF0366"/>
    <w:rsid w:val="1C006320"/>
    <w:rsid w:val="1C025FE1"/>
    <w:rsid w:val="1C0539CF"/>
    <w:rsid w:val="1C145AD5"/>
    <w:rsid w:val="1C146065"/>
    <w:rsid w:val="1C1B3898"/>
    <w:rsid w:val="1C1D13BE"/>
    <w:rsid w:val="1C1E0B88"/>
    <w:rsid w:val="1C200EAE"/>
    <w:rsid w:val="1C246C7A"/>
    <w:rsid w:val="1C4013BC"/>
    <w:rsid w:val="1C4050AC"/>
    <w:rsid w:val="1C4306F9"/>
    <w:rsid w:val="1C54594A"/>
    <w:rsid w:val="1C5B1EE6"/>
    <w:rsid w:val="1C623275"/>
    <w:rsid w:val="1C6A2129"/>
    <w:rsid w:val="1C80194D"/>
    <w:rsid w:val="1C8E406A"/>
    <w:rsid w:val="1C8E7BC6"/>
    <w:rsid w:val="1CB52560"/>
    <w:rsid w:val="1CB65FC3"/>
    <w:rsid w:val="1CCB0E1A"/>
    <w:rsid w:val="1CD42D3D"/>
    <w:rsid w:val="1CD73B13"/>
    <w:rsid w:val="1CD818BD"/>
    <w:rsid w:val="1CD84F23"/>
    <w:rsid w:val="1CF05914"/>
    <w:rsid w:val="1CFF6D16"/>
    <w:rsid w:val="1D0344FE"/>
    <w:rsid w:val="1D0F6D40"/>
    <w:rsid w:val="1D117E5A"/>
    <w:rsid w:val="1D373779"/>
    <w:rsid w:val="1D385D84"/>
    <w:rsid w:val="1D404050"/>
    <w:rsid w:val="1D410655"/>
    <w:rsid w:val="1D6D1ED1"/>
    <w:rsid w:val="1D7574D6"/>
    <w:rsid w:val="1D7E24FB"/>
    <w:rsid w:val="1D8965DF"/>
    <w:rsid w:val="1D950E5B"/>
    <w:rsid w:val="1D9F575B"/>
    <w:rsid w:val="1DA0102B"/>
    <w:rsid w:val="1DA74BF4"/>
    <w:rsid w:val="1DAD0711"/>
    <w:rsid w:val="1DAE4C0D"/>
    <w:rsid w:val="1DB75100"/>
    <w:rsid w:val="1DCA10D2"/>
    <w:rsid w:val="1DD1564A"/>
    <w:rsid w:val="1DD7758F"/>
    <w:rsid w:val="1DD8657B"/>
    <w:rsid w:val="1DDFCB58"/>
    <w:rsid w:val="1DF14394"/>
    <w:rsid w:val="1DFD47C5"/>
    <w:rsid w:val="1DFE4CAE"/>
    <w:rsid w:val="1E004AF3"/>
    <w:rsid w:val="1E0A3BC4"/>
    <w:rsid w:val="1E1710A8"/>
    <w:rsid w:val="1E232D86"/>
    <w:rsid w:val="1E2F53D8"/>
    <w:rsid w:val="1E3021DA"/>
    <w:rsid w:val="1E35619E"/>
    <w:rsid w:val="1E356A83"/>
    <w:rsid w:val="1E445448"/>
    <w:rsid w:val="1E473CAA"/>
    <w:rsid w:val="1E4D585F"/>
    <w:rsid w:val="1E5310C7"/>
    <w:rsid w:val="1E601509"/>
    <w:rsid w:val="1E652BA8"/>
    <w:rsid w:val="1E6741A6"/>
    <w:rsid w:val="1E8053A8"/>
    <w:rsid w:val="1E844857"/>
    <w:rsid w:val="1E876FC3"/>
    <w:rsid w:val="1E8A3BB8"/>
    <w:rsid w:val="1E987ABA"/>
    <w:rsid w:val="1EA81728"/>
    <w:rsid w:val="1EBF5EA1"/>
    <w:rsid w:val="1EC50942"/>
    <w:rsid w:val="1ED174F4"/>
    <w:rsid w:val="1EE05C59"/>
    <w:rsid w:val="1F0459C4"/>
    <w:rsid w:val="1F0C74C8"/>
    <w:rsid w:val="1F21048C"/>
    <w:rsid w:val="1F2B196C"/>
    <w:rsid w:val="1F2C538C"/>
    <w:rsid w:val="1F2D3402"/>
    <w:rsid w:val="1F361C0B"/>
    <w:rsid w:val="1F3F0FD5"/>
    <w:rsid w:val="1F5320AA"/>
    <w:rsid w:val="1F697A9E"/>
    <w:rsid w:val="1F7B1CF4"/>
    <w:rsid w:val="1F7F7C9A"/>
    <w:rsid w:val="1F8247FE"/>
    <w:rsid w:val="1F906C85"/>
    <w:rsid w:val="1F916093"/>
    <w:rsid w:val="1FA03EC1"/>
    <w:rsid w:val="1FAB652F"/>
    <w:rsid w:val="1FAEF86D"/>
    <w:rsid w:val="1FBB2881"/>
    <w:rsid w:val="1FBC2C9C"/>
    <w:rsid w:val="1FBE59D3"/>
    <w:rsid w:val="1FCB2EDF"/>
    <w:rsid w:val="1FDA6944"/>
    <w:rsid w:val="1FDE70B6"/>
    <w:rsid w:val="1FE0EEA8"/>
    <w:rsid w:val="1FEE79C2"/>
    <w:rsid w:val="1FEF0F15"/>
    <w:rsid w:val="1FFE1506"/>
    <w:rsid w:val="2022029C"/>
    <w:rsid w:val="202519F0"/>
    <w:rsid w:val="202D1DEC"/>
    <w:rsid w:val="20592EC7"/>
    <w:rsid w:val="205D447F"/>
    <w:rsid w:val="205E3D53"/>
    <w:rsid w:val="207534D5"/>
    <w:rsid w:val="20825CA9"/>
    <w:rsid w:val="20857667"/>
    <w:rsid w:val="20AC4ABE"/>
    <w:rsid w:val="20B63B8F"/>
    <w:rsid w:val="20D802B9"/>
    <w:rsid w:val="20E27C82"/>
    <w:rsid w:val="20F63F8C"/>
    <w:rsid w:val="210668C5"/>
    <w:rsid w:val="212343E8"/>
    <w:rsid w:val="21256CD0"/>
    <w:rsid w:val="21366A7E"/>
    <w:rsid w:val="213777C9"/>
    <w:rsid w:val="213F01CD"/>
    <w:rsid w:val="21480393"/>
    <w:rsid w:val="217F11A4"/>
    <w:rsid w:val="21A659B2"/>
    <w:rsid w:val="21A67760"/>
    <w:rsid w:val="21BD0CC9"/>
    <w:rsid w:val="21C34C82"/>
    <w:rsid w:val="21CF0219"/>
    <w:rsid w:val="21D05E44"/>
    <w:rsid w:val="21D0723E"/>
    <w:rsid w:val="21D70261"/>
    <w:rsid w:val="21F4671D"/>
    <w:rsid w:val="21F9116F"/>
    <w:rsid w:val="21FA495E"/>
    <w:rsid w:val="22194BDC"/>
    <w:rsid w:val="222824BC"/>
    <w:rsid w:val="22331CDD"/>
    <w:rsid w:val="223602AC"/>
    <w:rsid w:val="22381E7B"/>
    <w:rsid w:val="223D79CF"/>
    <w:rsid w:val="223E3E3C"/>
    <w:rsid w:val="22492481"/>
    <w:rsid w:val="224A27E1"/>
    <w:rsid w:val="225E1FCE"/>
    <w:rsid w:val="22720F54"/>
    <w:rsid w:val="2284270F"/>
    <w:rsid w:val="228A3284"/>
    <w:rsid w:val="228E5395"/>
    <w:rsid w:val="229D5097"/>
    <w:rsid w:val="22A3197D"/>
    <w:rsid w:val="22D87128"/>
    <w:rsid w:val="22E026E2"/>
    <w:rsid w:val="22E51F87"/>
    <w:rsid w:val="22EC03E0"/>
    <w:rsid w:val="22EC0458"/>
    <w:rsid w:val="230E102D"/>
    <w:rsid w:val="231C1FA3"/>
    <w:rsid w:val="231C4A84"/>
    <w:rsid w:val="233139A1"/>
    <w:rsid w:val="23373BF9"/>
    <w:rsid w:val="235F050E"/>
    <w:rsid w:val="23637DAE"/>
    <w:rsid w:val="23753791"/>
    <w:rsid w:val="23773C65"/>
    <w:rsid w:val="237E5E15"/>
    <w:rsid w:val="23865A9B"/>
    <w:rsid w:val="23931BE4"/>
    <w:rsid w:val="2397497E"/>
    <w:rsid w:val="23977CA8"/>
    <w:rsid w:val="239F038F"/>
    <w:rsid w:val="23B24564"/>
    <w:rsid w:val="23BA1BE8"/>
    <w:rsid w:val="23BA3BE1"/>
    <w:rsid w:val="23BD5EB0"/>
    <w:rsid w:val="23BD6FE3"/>
    <w:rsid w:val="23BF71FF"/>
    <w:rsid w:val="23C245F9"/>
    <w:rsid w:val="23C44815"/>
    <w:rsid w:val="23CB00AD"/>
    <w:rsid w:val="23DE59BA"/>
    <w:rsid w:val="23DF3726"/>
    <w:rsid w:val="23F42301"/>
    <w:rsid w:val="23F52C20"/>
    <w:rsid w:val="23F8626D"/>
    <w:rsid w:val="24042E63"/>
    <w:rsid w:val="240F1859"/>
    <w:rsid w:val="24182B6D"/>
    <w:rsid w:val="2420769E"/>
    <w:rsid w:val="24253646"/>
    <w:rsid w:val="243303BE"/>
    <w:rsid w:val="24446B44"/>
    <w:rsid w:val="245B0FD8"/>
    <w:rsid w:val="246F5DAF"/>
    <w:rsid w:val="2472461B"/>
    <w:rsid w:val="247F45DE"/>
    <w:rsid w:val="24883A94"/>
    <w:rsid w:val="249917FE"/>
    <w:rsid w:val="24AE774D"/>
    <w:rsid w:val="24B86128"/>
    <w:rsid w:val="24C60234"/>
    <w:rsid w:val="24C76BD9"/>
    <w:rsid w:val="24CC3981"/>
    <w:rsid w:val="24CD38D2"/>
    <w:rsid w:val="24D64800"/>
    <w:rsid w:val="24E0567E"/>
    <w:rsid w:val="24E76A0D"/>
    <w:rsid w:val="24FF3177"/>
    <w:rsid w:val="25067C8B"/>
    <w:rsid w:val="2508720F"/>
    <w:rsid w:val="250C7A19"/>
    <w:rsid w:val="25160637"/>
    <w:rsid w:val="25162E4E"/>
    <w:rsid w:val="251E6FA5"/>
    <w:rsid w:val="25203459"/>
    <w:rsid w:val="25283BAE"/>
    <w:rsid w:val="2529468A"/>
    <w:rsid w:val="252C4420"/>
    <w:rsid w:val="254409F6"/>
    <w:rsid w:val="255D2751"/>
    <w:rsid w:val="25672D36"/>
    <w:rsid w:val="256A7C6B"/>
    <w:rsid w:val="257EEC2A"/>
    <w:rsid w:val="25984D4D"/>
    <w:rsid w:val="25B96BFB"/>
    <w:rsid w:val="25BC29DC"/>
    <w:rsid w:val="25D23219"/>
    <w:rsid w:val="25E12C97"/>
    <w:rsid w:val="25F41C17"/>
    <w:rsid w:val="25F955CD"/>
    <w:rsid w:val="25FC2044"/>
    <w:rsid w:val="26143832"/>
    <w:rsid w:val="262F6DBF"/>
    <w:rsid w:val="26492DAF"/>
    <w:rsid w:val="265513F7"/>
    <w:rsid w:val="266602A9"/>
    <w:rsid w:val="26720558"/>
    <w:rsid w:val="26752916"/>
    <w:rsid w:val="26834513"/>
    <w:rsid w:val="268918D2"/>
    <w:rsid w:val="268C40C2"/>
    <w:rsid w:val="26A32EF6"/>
    <w:rsid w:val="26AD19C1"/>
    <w:rsid w:val="26B172D2"/>
    <w:rsid w:val="26B446CD"/>
    <w:rsid w:val="26B92149"/>
    <w:rsid w:val="26B97F35"/>
    <w:rsid w:val="26D905D7"/>
    <w:rsid w:val="26E17720"/>
    <w:rsid w:val="26EB7DA9"/>
    <w:rsid w:val="26FF26DF"/>
    <w:rsid w:val="26FF796E"/>
    <w:rsid w:val="27006D21"/>
    <w:rsid w:val="27106A02"/>
    <w:rsid w:val="27174747"/>
    <w:rsid w:val="27470C1E"/>
    <w:rsid w:val="27483988"/>
    <w:rsid w:val="274F43F6"/>
    <w:rsid w:val="275C3314"/>
    <w:rsid w:val="27705838"/>
    <w:rsid w:val="277A650D"/>
    <w:rsid w:val="27834F2F"/>
    <w:rsid w:val="278F1C54"/>
    <w:rsid w:val="279401ED"/>
    <w:rsid w:val="27960053"/>
    <w:rsid w:val="27962024"/>
    <w:rsid w:val="27985D9D"/>
    <w:rsid w:val="27A65E11"/>
    <w:rsid w:val="27B05B28"/>
    <w:rsid w:val="27BD44FC"/>
    <w:rsid w:val="27C43035"/>
    <w:rsid w:val="27C443D7"/>
    <w:rsid w:val="27CC630F"/>
    <w:rsid w:val="27D112AE"/>
    <w:rsid w:val="27D160DF"/>
    <w:rsid w:val="27D775CF"/>
    <w:rsid w:val="27E90786"/>
    <w:rsid w:val="27F06001"/>
    <w:rsid w:val="280E42B1"/>
    <w:rsid w:val="2816568A"/>
    <w:rsid w:val="281A6CA0"/>
    <w:rsid w:val="281C4C20"/>
    <w:rsid w:val="282835C4"/>
    <w:rsid w:val="28293FE1"/>
    <w:rsid w:val="28335AC5"/>
    <w:rsid w:val="284532FA"/>
    <w:rsid w:val="284674C6"/>
    <w:rsid w:val="28470513"/>
    <w:rsid w:val="284B7335"/>
    <w:rsid w:val="285048C9"/>
    <w:rsid w:val="285F5097"/>
    <w:rsid w:val="286522F0"/>
    <w:rsid w:val="286D00A7"/>
    <w:rsid w:val="287853D1"/>
    <w:rsid w:val="287F75E3"/>
    <w:rsid w:val="289E4D09"/>
    <w:rsid w:val="28A1506D"/>
    <w:rsid w:val="28A85837"/>
    <w:rsid w:val="28B15989"/>
    <w:rsid w:val="28C17575"/>
    <w:rsid w:val="28C44E3B"/>
    <w:rsid w:val="28DC2E7F"/>
    <w:rsid w:val="28F94BF3"/>
    <w:rsid w:val="29063818"/>
    <w:rsid w:val="291149A2"/>
    <w:rsid w:val="291A3CFB"/>
    <w:rsid w:val="29365685"/>
    <w:rsid w:val="293715E5"/>
    <w:rsid w:val="293A269A"/>
    <w:rsid w:val="293D6BFB"/>
    <w:rsid w:val="2959155B"/>
    <w:rsid w:val="29706392"/>
    <w:rsid w:val="298567F4"/>
    <w:rsid w:val="29933700"/>
    <w:rsid w:val="299627B0"/>
    <w:rsid w:val="299F1868"/>
    <w:rsid w:val="29BE7AA7"/>
    <w:rsid w:val="29BF3AB4"/>
    <w:rsid w:val="29CD1E2B"/>
    <w:rsid w:val="29DB70F2"/>
    <w:rsid w:val="29E554A2"/>
    <w:rsid w:val="29FA689B"/>
    <w:rsid w:val="2A133E00"/>
    <w:rsid w:val="2A21651D"/>
    <w:rsid w:val="2A282E08"/>
    <w:rsid w:val="2A3F4BF5"/>
    <w:rsid w:val="2A401F9B"/>
    <w:rsid w:val="2A41271B"/>
    <w:rsid w:val="2A413CFD"/>
    <w:rsid w:val="2A5E739B"/>
    <w:rsid w:val="2A6646FF"/>
    <w:rsid w:val="2A681A78"/>
    <w:rsid w:val="2A6B7798"/>
    <w:rsid w:val="2A816FBC"/>
    <w:rsid w:val="2A853DA7"/>
    <w:rsid w:val="2A860C20"/>
    <w:rsid w:val="2AB0614F"/>
    <w:rsid w:val="2AB23638"/>
    <w:rsid w:val="2AB7478C"/>
    <w:rsid w:val="2ABE3801"/>
    <w:rsid w:val="2AEE7C41"/>
    <w:rsid w:val="2AF07C9E"/>
    <w:rsid w:val="2AFC6642"/>
    <w:rsid w:val="2AFF271B"/>
    <w:rsid w:val="2B0100FD"/>
    <w:rsid w:val="2B011EAB"/>
    <w:rsid w:val="2B035C23"/>
    <w:rsid w:val="2B0625F3"/>
    <w:rsid w:val="2B0B3726"/>
    <w:rsid w:val="2B1F1C5C"/>
    <w:rsid w:val="2B2362C5"/>
    <w:rsid w:val="2B2636BF"/>
    <w:rsid w:val="2B2B6151"/>
    <w:rsid w:val="2B3D4602"/>
    <w:rsid w:val="2B4D008C"/>
    <w:rsid w:val="2B50311E"/>
    <w:rsid w:val="2B620E11"/>
    <w:rsid w:val="2B626DED"/>
    <w:rsid w:val="2B651C61"/>
    <w:rsid w:val="2B866AB7"/>
    <w:rsid w:val="2B8B740C"/>
    <w:rsid w:val="2B97467A"/>
    <w:rsid w:val="2B97636B"/>
    <w:rsid w:val="2B98497A"/>
    <w:rsid w:val="2BAD3689"/>
    <w:rsid w:val="2BB62C95"/>
    <w:rsid w:val="2BB807BB"/>
    <w:rsid w:val="2BBB11EA"/>
    <w:rsid w:val="2BC82C60"/>
    <w:rsid w:val="2BD50609"/>
    <w:rsid w:val="2BE775FF"/>
    <w:rsid w:val="2BF10171"/>
    <w:rsid w:val="2C385D6B"/>
    <w:rsid w:val="2C3A5674"/>
    <w:rsid w:val="2C4E7E48"/>
    <w:rsid w:val="2C517742"/>
    <w:rsid w:val="2C5B1C22"/>
    <w:rsid w:val="2C615174"/>
    <w:rsid w:val="2C667FA0"/>
    <w:rsid w:val="2C682E53"/>
    <w:rsid w:val="2C6A6F82"/>
    <w:rsid w:val="2C6D6C80"/>
    <w:rsid w:val="2C745A31"/>
    <w:rsid w:val="2C82701B"/>
    <w:rsid w:val="2C8D2A25"/>
    <w:rsid w:val="2C930969"/>
    <w:rsid w:val="2C93124C"/>
    <w:rsid w:val="2C94558F"/>
    <w:rsid w:val="2C9B5ED5"/>
    <w:rsid w:val="2CA5720A"/>
    <w:rsid w:val="2CC87124"/>
    <w:rsid w:val="2CCD7A69"/>
    <w:rsid w:val="2CCF024A"/>
    <w:rsid w:val="2CD21D51"/>
    <w:rsid w:val="2CEE09F8"/>
    <w:rsid w:val="2CF55AB5"/>
    <w:rsid w:val="2CF63D22"/>
    <w:rsid w:val="2CFC6DCE"/>
    <w:rsid w:val="2D0A698B"/>
    <w:rsid w:val="2D0F11D9"/>
    <w:rsid w:val="2D167567"/>
    <w:rsid w:val="2D272504"/>
    <w:rsid w:val="2D2A393B"/>
    <w:rsid w:val="2D2C2877"/>
    <w:rsid w:val="2D3B78F6"/>
    <w:rsid w:val="2D3E2F42"/>
    <w:rsid w:val="2D4D795C"/>
    <w:rsid w:val="2D4F1F26"/>
    <w:rsid w:val="2D5B7F98"/>
    <w:rsid w:val="2D5F04FE"/>
    <w:rsid w:val="2D682153"/>
    <w:rsid w:val="2D6F75A0"/>
    <w:rsid w:val="2D904D59"/>
    <w:rsid w:val="2D977B64"/>
    <w:rsid w:val="2DB15E0A"/>
    <w:rsid w:val="2DB80F46"/>
    <w:rsid w:val="2DBA3438"/>
    <w:rsid w:val="2DC8574E"/>
    <w:rsid w:val="2DD06396"/>
    <w:rsid w:val="2DD76B0F"/>
    <w:rsid w:val="2DE27408"/>
    <w:rsid w:val="2DE4713F"/>
    <w:rsid w:val="2DEDDD63"/>
    <w:rsid w:val="2DEE1197"/>
    <w:rsid w:val="2DFD1C3C"/>
    <w:rsid w:val="2E361D76"/>
    <w:rsid w:val="2E663867"/>
    <w:rsid w:val="2E6D41F2"/>
    <w:rsid w:val="2E771992"/>
    <w:rsid w:val="2E7E40FC"/>
    <w:rsid w:val="2E856E72"/>
    <w:rsid w:val="2E8C750D"/>
    <w:rsid w:val="2E8F1334"/>
    <w:rsid w:val="2E934E6A"/>
    <w:rsid w:val="2E9A4AF0"/>
    <w:rsid w:val="2E9C1349"/>
    <w:rsid w:val="2E9C426D"/>
    <w:rsid w:val="2EB64544"/>
    <w:rsid w:val="2EB7712C"/>
    <w:rsid w:val="2EC27BA3"/>
    <w:rsid w:val="2EE1772D"/>
    <w:rsid w:val="2EF34775"/>
    <w:rsid w:val="2F120B2A"/>
    <w:rsid w:val="2F1E127D"/>
    <w:rsid w:val="2F25085E"/>
    <w:rsid w:val="2F2C6F78"/>
    <w:rsid w:val="2F3A1261"/>
    <w:rsid w:val="2F430CE4"/>
    <w:rsid w:val="2F470AE4"/>
    <w:rsid w:val="2F4F020C"/>
    <w:rsid w:val="2F56121E"/>
    <w:rsid w:val="2F603644"/>
    <w:rsid w:val="2F612078"/>
    <w:rsid w:val="2F625B0D"/>
    <w:rsid w:val="2F6D3F54"/>
    <w:rsid w:val="2F6E3B65"/>
    <w:rsid w:val="2F706D7D"/>
    <w:rsid w:val="2F763CAE"/>
    <w:rsid w:val="2F8E2036"/>
    <w:rsid w:val="2FC229BC"/>
    <w:rsid w:val="2FCB0CC2"/>
    <w:rsid w:val="2FEB21E6"/>
    <w:rsid w:val="2FEF3439"/>
    <w:rsid w:val="2FF635C9"/>
    <w:rsid w:val="2FF80E77"/>
    <w:rsid w:val="2FFB15BE"/>
    <w:rsid w:val="2FFB58E6"/>
    <w:rsid w:val="2FFC55B7"/>
    <w:rsid w:val="2FFD21FC"/>
    <w:rsid w:val="2FFD5337"/>
    <w:rsid w:val="2FFDA558"/>
    <w:rsid w:val="2FFF3167"/>
    <w:rsid w:val="30032221"/>
    <w:rsid w:val="30130218"/>
    <w:rsid w:val="30191A45"/>
    <w:rsid w:val="30270D4B"/>
    <w:rsid w:val="3038695B"/>
    <w:rsid w:val="303E23F4"/>
    <w:rsid w:val="30460435"/>
    <w:rsid w:val="30464B8D"/>
    <w:rsid w:val="304A7E50"/>
    <w:rsid w:val="30502595"/>
    <w:rsid w:val="305D7B83"/>
    <w:rsid w:val="306B5A15"/>
    <w:rsid w:val="30711FD2"/>
    <w:rsid w:val="307A1E52"/>
    <w:rsid w:val="308415B4"/>
    <w:rsid w:val="308C2E5F"/>
    <w:rsid w:val="30B874AF"/>
    <w:rsid w:val="30D79DC7"/>
    <w:rsid w:val="30E42053"/>
    <w:rsid w:val="30E718F8"/>
    <w:rsid w:val="30EB0288"/>
    <w:rsid w:val="30F1651D"/>
    <w:rsid w:val="30FB6F89"/>
    <w:rsid w:val="310F2F64"/>
    <w:rsid w:val="3115220C"/>
    <w:rsid w:val="3117770B"/>
    <w:rsid w:val="3126266B"/>
    <w:rsid w:val="312B1A2F"/>
    <w:rsid w:val="312B7C81"/>
    <w:rsid w:val="313D52DF"/>
    <w:rsid w:val="313E6F8A"/>
    <w:rsid w:val="31411253"/>
    <w:rsid w:val="314135AF"/>
    <w:rsid w:val="31423FE2"/>
    <w:rsid w:val="31494DE8"/>
    <w:rsid w:val="315471D8"/>
    <w:rsid w:val="3156015F"/>
    <w:rsid w:val="315A2315"/>
    <w:rsid w:val="315D02E5"/>
    <w:rsid w:val="315D549E"/>
    <w:rsid w:val="316A07AA"/>
    <w:rsid w:val="316E39D9"/>
    <w:rsid w:val="318347FD"/>
    <w:rsid w:val="31861472"/>
    <w:rsid w:val="318B1C40"/>
    <w:rsid w:val="319D4FDA"/>
    <w:rsid w:val="31A43590"/>
    <w:rsid w:val="31A7225B"/>
    <w:rsid w:val="31A83F97"/>
    <w:rsid w:val="31C51E84"/>
    <w:rsid w:val="31CD6F8B"/>
    <w:rsid w:val="31D73965"/>
    <w:rsid w:val="31E3230A"/>
    <w:rsid w:val="31E615F1"/>
    <w:rsid w:val="31FD2510"/>
    <w:rsid w:val="322913C6"/>
    <w:rsid w:val="3229490B"/>
    <w:rsid w:val="322F31F1"/>
    <w:rsid w:val="324E00CB"/>
    <w:rsid w:val="32575EAF"/>
    <w:rsid w:val="326D42D3"/>
    <w:rsid w:val="327B4360"/>
    <w:rsid w:val="32874586"/>
    <w:rsid w:val="32AB5D22"/>
    <w:rsid w:val="32B07283"/>
    <w:rsid w:val="32BC3287"/>
    <w:rsid w:val="32C23A67"/>
    <w:rsid w:val="32C52445"/>
    <w:rsid w:val="32D63C1D"/>
    <w:rsid w:val="32D927B6"/>
    <w:rsid w:val="32DD4FAB"/>
    <w:rsid w:val="32EB3A3E"/>
    <w:rsid w:val="32F216F3"/>
    <w:rsid w:val="32F90D69"/>
    <w:rsid w:val="32FA4440"/>
    <w:rsid w:val="32FC2A7C"/>
    <w:rsid w:val="33092244"/>
    <w:rsid w:val="330B497B"/>
    <w:rsid w:val="33114C55"/>
    <w:rsid w:val="33196446"/>
    <w:rsid w:val="33375B64"/>
    <w:rsid w:val="33494907"/>
    <w:rsid w:val="33597B91"/>
    <w:rsid w:val="335F00B6"/>
    <w:rsid w:val="33665632"/>
    <w:rsid w:val="336F654B"/>
    <w:rsid w:val="33751688"/>
    <w:rsid w:val="33817C4E"/>
    <w:rsid w:val="33953AD8"/>
    <w:rsid w:val="33971646"/>
    <w:rsid w:val="339F33BF"/>
    <w:rsid w:val="33AB0A0B"/>
    <w:rsid w:val="33BF4ED8"/>
    <w:rsid w:val="33CA11F3"/>
    <w:rsid w:val="33D30996"/>
    <w:rsid w:val="33DC1707"/>
    <w:rsid w:val="33E72F70"/>
    <w:rsid w:val="33EC684D"/>
    <w:rsid w:val="33F40B32"/>
    <w:rsid w:val="33F47F4F"/>
    <w:rsid w:val="33FD138C"/>
    <w:rsid w:val="33FE78CF"/>
    <w:rsid w:val="34303663"/>
    <w:rsid w:val="34390DE3"/>
    <w:rsid w:val="34420302"/>
    <w:rsid w:val="344A476B"/>
    <w:rsid w:val="34561A0A"/>
    <w:rsid w:val="347A18FE"/>
    <w:rsid w:val="3482405C"/>
    <w:rsid w:val="348778C5"/>
    <w:rsid w:val="34886E6A"/>
    <w:rsid w:val="348C6C89"/>
    <w:rsid w:val="349F679C"/>
    <w:rsid w:val="34A94CF3"/>
    <w:rsid w:val="34AD1892"/>
    <w:rsid w:val="34B32CE1"/>
    <w:rsid w:val="34B4700E"/>
    <w:rsid w:val="34D42654"/>
    <w:rsid w:val="34F81CB5"/>
    <w:rsid w:val="350027A1"/>
    <w:rsid w:val="35094C7C"/>
    <w:rsid w:val="35156C7E"/>
    <w:rsid w:val="351F5B1A"/>
    <w:rsid w:val="35312740"/>
    <w:rsid w:val="35375313"/>
    <w:rsid w:val="353E4BBA"/>
    <w:rsid w:val="35431A3E"/>
    <w:rsid w:val="35705EC7"/>
    <w:rsid w:val="357F4212"/>
    <w:rsid w:val="358655FF"/>
    <w:rsid w:val="35A63D7A"/>
    <w:rsid w:val="35B069A7"/>
    <w:rsid w:val="35BB006C"/>
    <w:rsid w:val="35E6686D"/>
    <w:rsid w:val="35E865A7"/>
    <w:rsid w:val="35F7546F"/>
    <w:rsid w:val="3609763B"/>
    <w:rsid w:val="361A45B2"/>
    <w:rsid w:val="36242075"/>
    <w:rsid w:val="36281340"/>
    <w:rsid w:val="36347F1E"/>
    <w:rsid w:val="36405F7D"/>
    <w:rsid w:val="364C01C6"/>
    <w:rsid w:val="3656754F"/>
    <w:rsid w:val="366E5A69"/>
    <w:rsid w:val="36711141"/>
    <w:rsid w:val="368A42F1"/>
    <w:rsid w:val="369219B8"/>
    <w:rsid w:val="3694696F"/>
    <w:rsid w:val="36A359E4"/>
    <w:rsid w:val="36A4650C"/>
    <w:rsid w:val="36A77DAA"/>
    <w:rsid w:val="36B349A1"/>
    <w:rsid w:val="36C81B97"/>
    <w:rsid w:val="36D44917"/>
    <w:rsid w:val="36DA5F04"/>
    <w:rsid w:val="36DB5549"/>
    <w:rsid w:val="36E42DAC"/>
    <w:rsid w:val="36E52680"/>
    <w:rsid w:val="36ED4BD1"/>
    <w:rsid w:val="36FB4E74"/>
    <w:rsid w:val="36FD7832"/>
    <w:rsid w:val="36FF3742"/>
    <w:rsid w:val="37094913"/>
    <w:rsid w:val="370B658B"/>
    <w:rsid w:val="37135440"/>
    <w:rsid w:val="371557E4"/>
    <w:rsid w:val="37246952"/>
    <w:rsid w:val="37295DD6"/>
    <w:rsid w:val="372E5DD5"/>
    <w:rsid w:val="37361C15"/>
    <w:rsid w:val="373F6235"/>
    <w:rsid w:val="374A1434"/>
    <w:rsid w:val="37691503"/>
    <w:rsid w:val="378679C0"/>
    <w:rsid w:val="37895702"/>
    <w:rsid w:val="378974B0"/>
    <w:rsid w:val="37A95DA4"/>
    <w:rsid w:val="37C258C2"/>
    <w:rsid w:val="37CC373F"/>
    <w:rsid w:val="37CF580A"/>
    <w:rsid w:val="37EF4EC3"/>
    <w:rsid w:val="37EF9CE0"/>
    <w:rsid w:val="37F6F8F8"/>
    <w:rsid w:val="37FF47C8"/>
    <w:rsid w:val="38010D21"/>
    <w:rsid w:val="3806412E"/>
    <w:rsid w:val="381257FD"/>
    <w:rsid w:val="381274A5"/>
    <w:rsid w:val="384C6894"/>
    <w:rsid w:val="385408B5"/>
    <w:rsid w:val="38591578"/>
    <w:rsid w:val="386121DB"/>
    <w:rsid w:val="38613F89"/>
    <w:rsid w:val="38653409"/>
    <w:rsid w:val="386618A1"/>
    <w:rsid w:val="386D560E"/>
    <w:rsid w:val="387F18F0"/>
    <w:rsid w:val="38A44F7F"/>
    <w:rsid w:val="38C61A3D"/>
    <w:rsid w:val="38DD0E00"/>
    <w:rsid w:val="38EE59AF"/>
    <w:rsid w:val="38F01C59"/>
    <w:rsid w:val="38FC6146"/>
    <w:rsid w:val="39036E48"/>
    <w:rsid w:val="39054AAA"/>
    <w:rsid w:val="39177BF7"/>
    <w:rsid w:val="3927649D"/>
    <w:rsid w:val="394A22ED"/>
    <w:rsid w:val="3953161F"/>
    <w:rsid w:val="39535175"/>
    <w:rsid w:val="39861ED8"/>
    <w:rsid w:val="398B7577"/>
    <w:rsid w:val="39D4668B"/>
    <w:rsid w:val="39DC2699"/>
    <w:rsid w:val="39ED7B61"/>
    <w:rsid w:val="39F04FBB"/>
    <w:rsid w:val="39F762D8"/>
    <w:rsid w:val="3A2A29B4"/>
    <w:rsid w:val="3A3049DE"/>
    <w:rsid w:val="3A3216C3"/>
    <w:rsid w:val="3A331955"/>
    <w:rsid w:val="3A3B20B1"/>
    <w:rsid w:val="3A3B47E2"/>
    <w:rsid w:val="3A3C2EFF"/>
    <w:rsid w:val="3A502507"/>
    <w:rsid w:val="3A592270"/>
    <w:rsid w:val="3A5B0E89"/>
    <w:rsid w:val="3A7D0A2E"/>
    <w:rsid w:val="3A836438"/>
    <w:rsid w:val="3AAC173C"/>
    <w:rsid w:val="3AC56A51"/>
    <w:rsid w:val="3AD969A0"/>
    <w:rsid w:val="3ADB6274"/>
    <w:rsid w:val="3AE23BDB"/>
    <w:rsid w:val="3AE731DF"/>
    <w:rsid w:val="3AFD3551"/>
    <w:rsid w:val="3B0B730F"/>
    <w:rsid w:val="3B0FCA1D"/>
    <w:rsid w:val="3B131EB2"/>
    <w:rsid w:val="3B326BB2"/>
    <w:rsid w:val="3B3A28EE"/>
    <w:rsid w:val="3B3C006E"/>
    <w:rsid w:val="3B7D557D"/>
    <w:rsid w:val="3B88063E"/>
    <w:rsid w:val="3B88606B"/>
    <w:rsid w:val="3B8DD0DE"/>
    <w:rsid w:val="3B9F03D6"/>
    <w:rsid w:val="3B9F7BB0"/>
    <w:rsid w:val="3BA40D5C"/>
    <w:rsid w:val="3BBF7099"/>
    <w:rsid w:val="3BC1271A"/>
    <w:rsid w:val="3BF33A92"/>
    <w:rsid w:val="3BF9278E"/>
    <w:rsid w:val="3C011D86"/>
    <w:rsid w:val="3C0B6F4D"/>
    <w:rsid w:val="3C1547EE"/>
    <w:rsid w:val="3C1D5701"/>
    <w:rsid w:val="3C215F09"/>
    <w:rsid w:val="3C29300F"/>
    <w:rsid w:val="3C3D6ABB"/>
    <w:rsid w:val="3C4C76E8"/>
    <w:rsid w:val="3C4E6AE3"/>
    <w:rsid w:val="3C504A40"/>
    <w:rsid w:val="3C5B3665"/>
    <w:rsid w:val="3C5C4E7F"/>
    <w:rsid w:val="3C65673D"/>
    <w:rsid w:val="3C6E4EC6"/>
    <w:rsid w:val="3C720E5A"/>
    <w:rsid w:val="3C7B7CC5"/>
    <w:rsid w:val="3C942B7F"/>
    <w:rsid w:val="3CA56E2E"/>
    <w:rsid w:val="3CC03694"/>
    <w:rsid w:val="3CC324CF"/>
    <w:rsid w:val="3CC57726"/>
    <w:rsid w:val="3CD4741F"/>
    <w:rsid w:val="3CD86CBE"/>
    <w:rsid w:val="3CDB07AE"/>
    <w:rsid w:val="3CDE3DFA"/>
    <w:rsid w:val="3CFB2BFE"/>
    <w:rsid w:val="3CFB49AC"/>
    <w:rsid w:val="3CFF6198"/>
    <w:rsid w:val="3CFFBEBE"/>
    <w:rsid w:val="3D115F7D"/>
    <w:rsid w:val="3D202664"/>
    <w:rsid w:val="3D2D2942"/>
    <w:rsid w:val="3D313EA7"/>
    <w:rsid w:val="3D4C0652"/>
    <w:rsid w:val="3D51707E"/>
    <w:rsid w:val="3D6E4214"/>
    <w:rsid w:val="3D730728"/>
    <w:rsid w:val="3D76526E"/>
    <w:rsid w:val="3D770022"/>
    <w:rsid w:val="3D7E73A2"/>
    <w:rsid w:val="3D7FDE81"/>
    <w:rsid w:val="3D821520"/>
    <w:rsid w:val="3D865BE5"/>
    <w:rsid w:val="3D883A2E"/>
    <w:rsid w:val="3D902001"/>
    <w:rsid w:val="3D934BE4"/>
    <w:rsid w:val="3DB00AB0"/>
    <w:rsid w:val="3DBA4277"/>
    <w:rsid w:val="3DD22D35"/>
    <w:rsid w:val="3DD424F3"/>
    <w:rsid w:val="3DDEFF58"/>
    <w:rsid w:val="3DED0DB4"/>
    <w:rsid w:val="3DF54EA9"/>
    <w:rsid w:val="3DFB2EDA"/>
    <w:rsid w:val="3E043D34"/>
    <w:rsid w:val="3E06185A"/>
    <w:rsid w:val="3E134ABB"/>
    <w:rsid w:val="3E1877DF"/>
    <w:rsid w:val="3E244DE5"/>
    <w:rsid w:val="3E444FE9"/>
    <w:rsid w:val="3E4A5964"/>
    <w:rsid w:val="3E5672C5"/>
    <w:rsid w:val="3E600BA8"/>
    <w:rsid w:val="3E6323A6"/>
    <w:rsid w:val="3E7F0466"/>
    <w:rsid w:val="3E817035"/>
    <w:rsid w:val="3E89049E"/>
    <w:rsid w:val="3E8A1573"/>
    <w:rsid w:val="3E960553"/>
    <w:rsid w:val="3EA177D5"/>
    <w:rsid w:val="3EA352FB"/>
    <w:rsid w:val="3EA3699E"/>
    <w:rsid w:val="3EA52F96"/>
    <w:rsid w:val="3EC03FCB"/>
    <w:rsid w:val="3EC62D97"/>
    <w:rsid w:val="3EC769D3"/>
    <w:rsid w:val="3ED744C9"/>
    <w:rsid w:val="3EDB1BA6"/>
    <w:rsid w:val="3EE46894"/>
    <w:rsid w:val="3EFA9E66"/>
    <w:rsid w:val="3EFF7482"/>
    <w:rsid w:val="3F0D7837"/>
    <w:rsid w:val="3F1B30E3"/>
    <w:rsid w:val="3F1FD2CF"/>
    <w:rsid w:val="3F22236B"/>
    <w:rsid w:val="3F342608"/>
    <w:rsid w:val="3F34783E"/>
    <w:rsid w:val="3F4232D4"/>
    <w:rsid w:val="3F434400"/>
    <w:rsid w:val="3F475DF8"/>
    <w:rsid w:val="3F5605BF"/>
    <w:rsid w:val="3F56236D"/>
    <w:rsid w:val="3F6BD012"/>
    <w:rsid w:val="3F7153F9"/>
    <w:rsid w:val="3FB35A12"/>
    <w:rsid w:val="3FBFB39E"/>
    <w:rsid w:val="3FCB23DC"/>
    <w:rsid w:val="3FD51C6A"/>
    <w:rsid w:val="3FD66CA2"/>
    <w:rsid w:val="3FD91D3A"/>
    <w:rsid w:val="3FDC2362"/>
    <w:rsid w:val="3FDEEEE0"/>
    <w:rsid w:val="3FEB6A6E"/>
    <w:rsid w:val="3FF2418F"/>
    <w:rsid w:val="3FF82BD1"/>
    <w:rsid w:val="3FFE38B2"/>
    <w:rsid w:val="3FFE6615"/>
    <w:rsid w:val="3FFF3226"/>
    <w:rsid w:val="3FFF5F75"/>
    <w:rsid w:val="3FFF9DFD"/>
    <w:rsid w:val="3FFFC172"/>
    <w:rsid w:val="402045D7"/>
    <w:rsid w:val="40211F0F"/>
    <w:rsid w:val="402B454F"/>
    <w:rsid w:val="402E6E46"/>
    <w:rsid w:val="4030523D"/>
    <w:rsid w:val="403D2793"/>
    <w:rsid w:val="403E177F"/>
    <w:rsid w:val="403E28DD"/>
    <w:rsid w:val="403E41C9"/>
    <w:rsid w:val="403F781B"/>
    <w:rsid w:val="4064002A"/>
    <w:rsid w:val="406C08BA"/>
    <w:rsid w:val="407D0E36"/>
    <w:rsid w:val="408D1DBF"/>
    <w:rsid w:val="409B4975"/>
    <w:rsid w:val="40C95E02"/>
    <w:rsid w:val="40CB3B12"/>
    <w:rsid w:val="40D042AE"/>
    <w:rsid w:val="40E5601A"/>
    <w:rsid w:val="40EB23A1"/>
    <w:rsid w:val="411D0FD4"/>
    <w:rsid w:val="4121471D"/>
    <w:rsid w:val="412F731A"/>
    <w:rsid w:val="413C7412"/>
    <w:rsid w:val="41412BA9"/>
    <w:rsid w:val="41431F03"/>
    <w:rsid w:val="415A7CD3"/>
    <w:rsid w:val="41617EA8"/>
    <w:rsid w:val="41676AB4"/>
    <w:rsid w:val="41711D42"/>
    <w:rsid w:val="4182569C"/>
    <w:rsid w:val="41857D05"/>
    <w:rsid w:val="419203C7"/>
    <w:rsid w:val="41A70B06"/>
    <w:rsid w:val="41B810BD"/>
    <w:rsid w:val="41BB6E00"/>
    <w:rsid w:val="41CE268F"/>
    <w:rsid w:val="41D818E7"/>
    <w:rsid w:val="41FA2895"/>
    <w:rsid w:val="422E792F"/>
    <w:rsid w:val="42367339"/>
    <w:rsid w:val="42457B2E"/>
    <w:rsid w:val="4250390E"/>
    <w:rsid w:val="42512910"/>
    <w:rsid w:val="426D4853"/>
    <w:rsid w:val="42743A3D"/>
    <w:rsid w:val="427B6069"/>
    <w:rsid w:val="42B37AD7"/>
    <w:rsid w:val="42C7466E"/>
    <w:rsid w:val="42E22FEE"/>
    <w:rsid w:val="42F9198D"/>
    <w:rsid w:val="430420E0"/>
    <w:rsid w:val="43106CD7"/>
    <w:rsid w:val="43175059"/>
    <w:rsid w:val="432446AB"/>
    <w:rsid w:val="432B1D63"/>
    <w:rsid w:val="43301127"/>
    <w:rsid w:val="433E7776"/>
    <w:rsid w:val="43493EF2"/>
    <w:rsid w:val="434A19B9"/>
    <w:rsid w:val="434C40DF"/>
    <w:rsid w:val="435F19F9"/>
    <w:rsid w:val="438C0A54"/>
    <w:rsid w:val="439F679E"/>
    <w:rsid w:val="43AD339F"/>
    <w:rsid w:val="43B44D79"/>
    <w:rsid w:val="43D95371"/>
    <w:rsid w:val="43E0257D"/>
    <w:rsid w:val="43E02F37"/>
    <w:rsid w:val="43F979A6"/>
    <w:rsid w:val="44076EDE"/>
    <w:rsid w:val="44136A7F"/>
    <w:rsid w:val="44155605"/>
    <w:rsid w:val="44354DD4"/>
    <w:rsid w:val="444E7B74"/>
    <w:rsid w:val="44537C33"/>
    <w:rsid w:val="445D419E"/>
    <w:rsid w:val="445D701F"/>
    <w:rsid w:val="44615A3C"/>
    <w:rsid w:val="446948F1"/>
    <w:rsid w:val="446E29FE"/>
    <w:rsid w:val="44861C7D"/>
    <w:rsid w:val="448740F3"/>
    <w:rsid w:val="448E2ED9"/>
    <w:rsid w:val="449B0A4F"/>
    <w:rsid w:val="44A15B6B"/>
    <w:rsid w:val="44BC2C73"/>
    <w:rsid w:val="44BF21E0"/>
    <w:rsid w:val="44C610F4"/>
    <w:rsid w:val="44CB1108"/>
    <w:rsid w:val="44D341B0"/>
    <w:rsid w:val="44DB2DA5"/>
    <w:rsid w:val="44F14ED0"/>
    <w:rsid w:val="44F56185"/>
    <w:rsid w:val="44FA7C3F"/>
    <w:rsid w:val="450252C4"/>
    <w:rsid w:val="45053FBC"/>
    <w:rsid w:val="450D212B"/>
    <w:rsid w:val="45261570"/>
    <w:rsid w:val="454315E6"/>
    <w:rsid w:val="454C3DBA"/>
    <w:rsid w:val="45637592"/>
    <w:rsid w:val="4565330A"/>
    <w:rsid w:val="45681F51"/>
    <w:rsid w:val="45764C40"/>
    <w:rsid w:val="457A6B22"/>
    <w:rsid w:val="45AF40B6"/>
    <w:rsid w:val="45C71718"/>
    <w:rsid w:val="45D84426"/>
    <w:rsid w:val="45EF7078"/>
    <w:rsid w:val="461C4FE4"/>
    <w:rsid w:val="462D3F9A"/>
    <w:rsid w:val="46303BCA"/>
    <w:rsid w:val="464F4778"/>
    <w:rsid w:val="464F7A8A"/>
    <w:rsid w:val="46573F00"/>
    <w:rsid w:val="46712183"/>
    <w:rsid w:val="467A1037"/>
    <w:rsid w:val="467F03FC"/>
    <w:rsid w:val="46805F22"/>
    <w:rsid w:val="46914964"/>
    <w:rsid w:val="469F45FA"/>
    <w:rsid w:val="46A03780"/>
    <w:rsid w:val="46AE4BCF"/>
    <w:rsid w:val="46B03E5E"/>
    <w:rsid w:val="46EB48DD"/>
    <w:rsid w:val="46F15820"/>
    <w:rsid w:val="46F31BEA"/>
    <w:rsid w:val="46F5246C"/>
    <w:rsid w:val="46F81DB6"/>
    <w:rsid w:val="47081781"/>
    <w:rsid w:val="471274C2"/>
    <w:rsid w:val="471413AF"/>
    <w:rsid w:val="4717742B"/>
    <w:rsid w:val="471E4FED"/>
    <w:rsid w:val="472965B9"/>
    <w:rsid w:val="472F0373"/>
    <w:rsid w:val="473F36C5"/>
    <w:rsid w:val="474F4E3A"/>
    <w:rsid w:val="47523D62"/>
    <w:rsid w:val="47617B01"/>
    <w:rsid w:val="476D64A6"/>
    <w:rsid w:val="476E44B3"/>
    <w:rsid w:val="477E06B3"/>
    <w:rsid w:val="477E6905"/>
    <w:rsid w:val="47887784"/>
    <w:rsid w:val="47933172"/>
    <w:rsid w:val="479D42B2"/>
    <w:rsid w:val="479E108E"/>
    <w:rsid w:val="47A56F34"/>
    <w:rsid w:val="47C85CF9"/>
    <w:rsid w:val="47F367CE"/>
    <w:rsid w:val="47F6649C"/>
    <w:rsid w:val="482A4397"/>
    <w:rsid w:val="483030CB"/>
    <w:rsid w:val="48382F58"/>
    <w:rsid w:val="48432EE1"/>
    <w:rsid w:val="484336AB"/>
    <w:rsid w:val="485636F1"/>
    <w:rsid w:val="486E541A"/>
    <w:rsid w:val="487B7D5D"/>
    <w:rsid w:val="487D096B"/>
    <w:rsid w:val="48893203"/>
    <w:rsid w:val="488D7A30"/>
    <w:rsid w:val="48C60564"/>
    <w:rsid w:val="48D367DD"/>
    <w:rsid w:val="492C7443"/>
    <w:rsid w:val="492E069D"/>
    <w:rsid w:val="493C25D4"/>
    <w:rsid w:val="49472A48"/>
    <w:rsid w:val="49543DC1"/>
    <w:rsid w:val="495A5150"/>
    <w:rsid w:val="49896528"/>
    <w:rsid w:val="49923FB5"/>
    <w:rsid w:val="499433E2"/>
    <w:rsid w:val="49964134"/>
    <w:rsid w:val="49981B51"/>
    <w:rsid w:val="499D4223"/>
    <w:rsid w:val="49B0038F"/>
    <w:rsid w:val="49C874E5"/>
    <w:rsid w:val="49D366C3"/>
    <w:rsid w:val="49D722FD"/>
    <w:rsid w:val="49E30CA1"/>
    <w:rsid w:val="49E62540"/>
    <w:rsid w:val="49EF5898"/>
    <w:rsid w:val="4A056332"/>
    <w:rsid w:val="4A113079"/>
    <w:rsid w:val="4A136E3B"/>
    <w:rsid w:val="4A1B5968"/>
    <w:rsid w:val="4A1C3D39"/>
    <w:rsid w:val="4A200515"/>
    <w:rsid w:val="4A220F3F"/>
    <w:rsid w:val="4A49144C"/>
    <w:rsid w:val="4A534079"/>
    <w:rsid w:val="4A622FD7"/>
    <w:rsid w:val="4A667BD3"/>
    <w:rsid w:val="4A6F2535"/>
    <w:rsid w:val="4A6F75C2"/>
    <w:rsid w:val="4A8D09AD"/>
    <w:rsid w:val="4A957CD6"/>
    <w:rsid w:val="4A981A8C"/>
    <w:rsid w:val="4AA15E29"/>
    <w:rsid w:val="4AA24AB5"/>
    <w:rsid w:val="4AA672E9"/>
    <w:rsid w:val="4AAC3789"/>
    <w:rsid w:val="4AAD70EE"/>
    <w:rsid w:val="4AB4570B"/>
    <w:rsid w:val="4AC00FE3"/>
    <w:rsid w:val="4AC72F9B"/>
    <w:rsid w:val="4AD20375"/>
    <w:rsid w:val="4ADF8E51"/>
    <w:rsid w:val="4AFC64BF"/>
    <w:rsid w:val="4B0870DE"/>
    <w:rsid w:val="4B0D464A"/>
    <w:rsid w:val="4B11183E"/>
    <w:rsid w:val="4B2E419E"/>
    <w:rsid w:val="4B42404B"/>
    <w:rsid w:val="4B475260"/>
    <w:rsid w:val="4B4E4840"/>
    <w:rsid w:val="4B5F18B4"/>
    <w:rsid w:val="4B6A0FE0"/>
    <w:rsid w:val="4B715191"/>
    <w:rsid w:val="4B840262"/>
    <w:rsid w:val="4B865D88"/>
    <w:rsid w:val="4B8E2E5F"/>
    <w:rsid w:val="4BA94F35"/>
    <w:rsid w:val="4BC137AA"/>
    <w:rsid w:val="4BC60C3E"/>
    <w:rsid w:val="4BDA2B42"/>
    <w:rsid w:val="4BEE893C"/>
    <w:rsid w:val="4BEF4EDD"/>
    <w:rsid w:val="4BF4363A"/>
    <w:rsid w:val="4BFC0B5C"/>
    <w:rsid w:val="4C196BFC"/>
    <w:rsid w:val="4C30784F"/>
    <w:rsid w:val="4C5C0AB4"/>
    <w:rsid w:val="4C7876B1"/>
    <w:rsid w:val="4C8302C5"/>
    <w:rsid w:val="4C8C3C1C"/>
    <w:rsid w:val="4C910E89"/>
    <w:rsid w:val="4C95530E"/>
    <w:rsid w:val="4CA73018"/>
    <w:rsid w:val="4CB32681"/>
    <w:rsid w:val="4CB77859"/>
    <w:rsid w:val="4CC21042"/>
    <w:rsid w:val="4CCF550D"/>
    <w:rsid w:val="4CD70FE3"/>
    <w:rsid w:val="4CDF5C2C"/>
    <w:rsid w:val="4CE2621E"/>
    <w:rsid w:val="4CEA6050"/>
    <w:rsid w:val="4CEA67EB"/>
    <w:rsid w:val="4CFF5AA5"/>
    <w:rsid w:val="4D072EF9"/>
    <w:rsid w:val="4D107884"/>
    <w:rsid w:val="4D162F0A"/>
    <w:rsid w:val="4D31441A"/>
    <w:rsid w:val="4D3E64AE"/>
    <w:rsid w:val="4D4919CA"/>
    <w:rsid w:val="4D4952BF"/>
    <w:rsid w:val="4D53A17D"/>
    <w:rsid w:val="4D7D7ECF"/>
    <w:rsid w:val="4D837477"/>
    <w:rsid w:val="4D8E53C8"/>
    <w:rsid w:val="4D9211C6"/>
    <w:rsid w:val="4DAF761F"/>
    <w:rsid w:val="4DB3574E"/>
    <w:rsid w:val="4DBA2F77"/>
    <w:rsid w:val="4DD57383"/>
    <w:rsid w:val="4DE04606"/>
    <w:rsid w:val="4DE23924"/>
    <w:rsid w:val="4DF46BED"/>
    <w:rsid w:val="4DF80A94"/>
    <w:rsid w:val="4DFDEDDA"/>
    <w:rsid w:val="4E0B06D6"/>
    <w:rsid w:val="4E185301"/>
    <w:rsid w:val="4E1A75A2"/>
    <w:rsid w:val="4E255D2C"/>
    <w:rsid w:val="4E3A10AC"/>
    <w:rsid w:val="4E4B5BF7"/>
    <w:rsid w:val="4E4E3531"/>
    <w:rsid w:val="4E573A0C"/>
    <w:rsid w:val="4E63558F"/>
    <w:rsid w:val="4E6F2261"/>
    <w:rsid w:val="4E8466BA"/>
    <w:rsid w:val="4E8545D7"/>
    <w:rsid w:val="4E873E5B"/>
    <w:rsid w:val="4EAB24C1"/>
    <w:rsid w:val="4EB726FD"/>
    <w:rsid w:val="4EBB21ED"/>
    <w:rsid w:val="4EC8236A"/>
    <w:rsid w:val="4ED25CA6"/>
    <w:rsid w:val="4EE334F2"/>
    <w:rsid w:val="4EF1054C"/>
    <w:rsid w:val="4EFB766D"/>
    <w:rsid w:val="4EFD0A57"/>
    <w:rsid w:val="4F1301FE"/>
    <w:rsid w:val="4F1D07B2"/>
    <w:rsid w:val="4F244236"/>
    <w:rsid w:val="4F275AD4"/>
    <w:rsid w:val="4F29184C"/>
    <w:rsid w:val="4F3D2C02"/>
    <w:rsid w:val="4F4641AC"/>
    <w:rsid w:val="4F4F0B87"/>
    <w:rsid w:val="4F5902F9"/>
    <w:rsid w:val="4F745BF9"/>
    <w:rsid w:val="4F7A20A8"/>
    <w:rsid w:val="4F7E3491"/>
    <w:rsid w:val="4F9250FD"/>
    <w:rsid w:val="4F986C0F"/>
    <w:rsid w:val="4F9C6E38"/>
    <w:rsid w:val="4FA03191"/>
    <w:rsid w:val="4FA24215"/>
    <w:rsid w:val="4FA47125"/>
    <w:rsid w:val="4FB31116"/>
    <w:rsid w:val="4FBC621D"/>
    <w:rsid w:val="4FD277EE"/>
    <w:rsid w:val="4FD73056"/>
    <w:rsid w:val="4FD80B7D"/>
    <w:rsid w:val="4FDC241B"/>
    <w:rsid w:val="4FEC63D6"/>
    <w:rsid w:val="4FED9585"/>
    <w:rsid w:val="4FEFCE69"/>
    <w:rsid w:val="4FF04415"/>
    <w:rsid w:val="4FF78AFE"/>
    <w:rsid w:val="4FFC73EB"/>
    <w:rsid w:val="4FFC937F"/>
    <w:rsid w:val="50033E4B"/>
    <w:rsid w:val="500E3D04"/>
    <w:rsid w:val="504800DC"/>
    <w:rsid w:val="50571261"/>
    <w:rsid w:val="506863A4"/>
    <w:rsid w:val="5073127E"/>
    <w:rsid w:val="507871F7"/>
    <w:rsid w:val="507C1E50"/>
    <w:rsid w:val="50942CF5"/>
    <w:rsid w:val="50970B41"/>
    <w:rsid w:val="509900D4"/>
    <w:rsid w:val="50B11AF9"/>
    <w:rsid w:val="50C4028A"/>
    <w:rsid w:val="50CF07E9"/>
    <w:rsid w:val="50E22F79"/>
    <w:rsid w:val="50E96FC4"/>
    <w:rsid w:val="50EC5497"/>
    <w:rsid w:val="51104D0F"/>
    <w:rsid w:val="51111EB0"/>
    <w:rsid w:val="511509CB"/>
    <w:rsid w:val="511A1E79"/>
    <w:rsid w:val="512D02E0"/>
    <w:rsid w:val="514A5AAA"/>
    <w:rsid w:val="51542485"/>
    <w:rsid w:val="516A7EFA"/>
    <w:rsid w:val="51705511"/>
    <w:rsid w:val="517F39A6"/>
    <w:rsid w:val="51840B41"/>
    <w:rsid w:val="5184720E"/>
    <w:rsid w:val="51847672"/>
    <w:rsid w:val="51865B9C"/>
    <w:rsid w:val="51891449"/>
    <w:rsid w:val="518C3481"/>
    <w:rsid w:val="51BF443D"/>
    <w:rsid w:val="51D27F79"/>
    <w:rsid w:val="51DD1725"/>
    <w:rsid w:val="51F80C56"/>
    <w:rsid w:val="520E4D2A"/>
    <w:rsid w:val="520F08B9"/>
    <w:rsid w:val="522B7D04"/>
    <w:rsid w:val="523522B6"/>
    <w:rsid w:val="52354064"/>
    <w:rsid w:val="5240079E"/>
    <w:rsid w:val="52413940"/>
    <w:rsid w:val="52551F8B"/>
    <w:rsid w:val="526F3A1A"/>
    <w:rsid w:val="528514D6"/>
    <w:rsid w:val="528943B0"/>
    <w:rsid w:val="52896142"/>
    <w:rsid w:val="52A74B48"/>
    <w:rsid w:val="52AA0932"/>
    <w:rsid w:val="52B06522"/>
    <w:rsid w:val="52B1213D"/>
    <w:rsid w:val="52C308EE"/>
    <w:rsid w:val="52CA29FF"/>
    <w:rsid w:val="52E373B6"/>
    <w:rsid w:val="52E82893"/>
    <w:rsid w:val="52EC0812"/>
    <w:rsid w:val="53012E5B"/>
    <w:rsid w:val="53035AFB"/>
    <w:rsid w:val="530F1F27"/>
    <w:rsid w:val="532C4EC2"/>
    <w:rsid w:val="5331438E"/>
    <w:rsid w:val="53601D38"/>
    <w:rsid w:val="53634C01"/>
    <w:rsid w:val="53752693"/>
    <w:rsid w:val="538913CD"/>
    <w:rsid w:val="538E72CA"/>
    <w:rsid w:val="539858A3"/>
    <w:rsid w:val="53A501C3"/>
    <w:rsid w:val="53AC3A49"/>
    <w:rsid w:val="53B96973"/>
    <w:rsid w:val="53BA0CC5"/>
    <w:rsid w:val="53C27EE4"/>
    <w:rsid w:val="53D42C48"/>
    <w:rsid w:val="53D5340D"/>
    <w:rsid w:val="53D936FB"/>
    <w:rsid w:val="53DFF8C8"/>
    <w:rsid w:val="53EB39DC"/>
    <w:rsid w:val="53F20BEC"/>
    <w:rsid w:val="53F83DBE"/>
    <w:rsid w:val="53FBF415"/>
    <w:rsid w:val="5406215C"/>
    <w:rsid w:val="54085E0F"/>
    <w:rsid w:val="54152C24"/>
    <w:rsid w:val="54291257"/>
    <w:rsid w:val="54344E00"/>
    <w:rsid w:val="543D3602"/>
    <w:rsid w:val="544D38E7"/>
    <w:rsid w:val="544E5F6E"/>
    <w:rsid w:val="54686973"/>
    <w:rsid w:val="548553F0"/>
    <w:rsid w:val="548B37D4"/>
    <w:rsid w:val="54901430"/>
    <w:rsid w:val="549B7025"/>
    <w:rsid w:val="54BA5106"/>
    <w:rsid w:val="54BC281B"/>
    <w:rsid w:val="54C32453"/>
    <w:rsid w:val="54D04518"/>
    <w:rsid w:val="54D41AB2"/>
    <w:rsid w:val="54DE4E87"/>
    <w:rsid w:val="54E15246"/>
    <w:rsid w:val="54ED0C26"/>
    <w:rsid w:val="54EF499E"/>
    <w:rsid w:val="550C37A2"/>
    <w:rsid w:val="552D5D48"/>
    <w:rsid w:val="553C4B75"/>
    <w:rsid w:val="5542250F"/>
    <w:rsid w:val="554B4B5E"/>
    <w:rsid w:val="55570796"/>
    <w:rsid w:val="55603AEE"/>
    <w:rsid w:val="55636604"/>
    <w:rsid w:val="556D5E49"/>
    <w:rsid w:val="556F51E7"/>
    <w:rsid w:val="55772CD4"/>
    <w:rsid w:val="557B6AD1"/>
    <w:rsid w:val="557F63BE"/>
    <w:rsid w:val="55893EE3"/>
    <w:rsid w:val="55993697"/>
    <w:rsid w:val="559A158B"/>
    <w:rsid w:val="55AE5151"/>
    <w:rsid w:val="55BD3D17"/>
    <w:rsid w:val="55D87B28"/>
    <w:rsid w:val="55DF8021"/>
    <w:rsid w:val="55ED0563"/>
    <w:rsid w:val="55F0001F"/>
    <w:rsid w:val="55F54236"/>
    <w:rsid w:val="56111267"/>
    <w:rsid w:val="562E1690"/>
    <w:rsid w:val="56311597"/>
    <w:rsid w:val="563A3B76"/>
    <w:rsid w:val="563B0931"/>
    <w:rsid w:val="564B3E56"/>
    <w:rsid w:val="56844B5A"/>
    <w:rsid w:val="56894543"/>
    <w:rsid w:val="568B4B9B"/>
    <w:rsid w:val="5699694B"/>
    <w:rsid w:val="56A74ED8"/>
    <w:rsid w:val="56A95E6C"/>
    <w:rsid w:val="56BB0325"/>
    <w:rsid w:val="56BB1D9E"/>
    <w:rsid w:val="56BD98B1"/>
    <w:rsid w:val="56C278FA"/>
    <w:rsid w:val="56D6370A"/>
    <w:rsid w:val="56DC6FE2"/>
    <w:rsid w:val="56E46B61"/>
    <w:rsid w:val="56E56FF5"/>
    <w:rsid w:val="56FE536D"/>
    <w:rsid w:val="570650BB"/>
    <w:rsid w:val="570F33E4"/>
    <w:rsid w:val="57431C41"/>
    <w:rsid w:val="57575B1C"/>
    <w:rsid w:val="575E52D8"/>
    <w:rsid w:val="575E6038"/>
    <w:rsid w:val="57631674"/>
    <w:rsid w:val="5765363E"/>
    <w:rsid w:val="576919E8"/>
    <w:rsid w:val="577D2735"/>
    <w:rsid w:val="57817571"/>
    <w:rsid w:val="57896A39"/>
    <w:rsid w:val="578A5B65"/>
    <w:rsid w:val="579D3155"/>
    <w:rsid w:val="57B9294E"/>
    <w:rsid w:val="57BE33A7"/>
    <w:rsid w:val="57BE5159"/>
    <w:rsid w:val="57CC3760"/>
    <w:rsid w:val="57D4423E"/>
    <w:rsid w:val="57DB745C"/>
    <w:rsid w:val="57F70111"/>
    <w:rsid w:val="57FC20DD"/>
    <w:rsid w:val="57FC7C6A"/>
    <w:rsid w:val="57FF65B5"/>
    <w:rsid w:val="5805260E"/>
    <w:rsid w:val="581C04EC"/>
    <w:rsid w:val="582F01FA"/>
    <w:rsid w:val="58366D88"/>
    <w:rsid w:val="583703B2"/>
    <w:rsid w:val="583730CF"/>
    <w:rsid w:val="58431B8A"/>
    <w:rsid w:val="58486B87"/>
    <w:rsid w:val="58523252"/>
    <w:rsid w:val="585B7E33"/>
    <w:rsid w:val="585D252A"/>
    <w:rsid w:val="58873704"/>
    <w:rsid w:val="589E0D7C"/>
    <w:rsid w:val="58A7267C"/>
    <w:rsid w:val="58B57CAD"/>
    <w:rsid w:val="58B7BD99"/>
    <w:rsid w:val="58B969CE"/>
    <w:rsid w:val="58BD1F84"/>
    <w:rsid w:val="58CB4EB8"/>
    <w:rsid w:val="58E056D5"/>
    <w:rsid w:val="590C46A9"/>
    <w:rsid w:val="59250BA5"/>
    <w:rsid w:val="59254F8A"/>
    <w:rsid w:val="592A069B"/>
    <w:rsid w:val="592A57EF"/>
    <w:rsid w:val="592F23A7"/>
    <w:rsid w:val="594D6137"/>
    <w:rsid w:val="59505C28"/>
    <w:rsid w:val="595650BB"/>
    <w:rsid w:val="598227E1"/>
    <w:rsid w:val="59824757"/>
    <w:rsid w:val="59831B59"/>
    <w:rsid w:val="5985579C"/>
    <w:rsid w:val="598D4786"/>
    <w:rsid w:val="59963E9E"/>
    <w:rsid w:val="59A315EF"/>
    <w:rsid w:val="59B23A69"/>
    <w:rsid w:val="59B4409B"/>
    <w:rsid w:val="59B817D3"/>
    <w:rsid w:val="59BB12F3"/>
    <w:rsid w:val="59BD26BE"/>
    <w:rsid w:val="59C208D3"/>
    <w:rsid w:val="59DE7E09"/>
    <w:rsid w:val="59EE791A"/>
    <w:rsid w:val="59F44805"/>
    <w:rsid w:val="5A011B5F"/>
    <w:rsid w:val="5A0802B0"/>
    <w:rsid w:val="5A0B0B2E"/>
    <w:rsid w:val="5A0C0ACF"/>
    <w:rsid w:val="5A1171D5"/>
    <w:rsid w:val="5A122BDE"/>
    <w:rsid w:val="5A167EA2"/>
    <w:rsid w:val="5A273B88"/>
    <w:rsid w:val="5A2F24DA"/>
    <w:rsid w:val="5A40446A"/>
    <w:rsid w:val="5A4B3F9E"/>
    <w:rsid w:val="5A4C4641"/>
    <w:rsid w:val="5A4C4ADB"/>
    <w:rsid w:val="5A6B5E6C"/>
    <w:rsid w:val="5A841DAD"/>
    <w:rsid w:val="5A8E07B6"/>
    <w:rsid w:val="5A9C530E"/>
    <w:rsid w:val="5AA273D9"/>
    <w:rsid w:val="5ABA77FD"/>
    <w:rsid w:val="5AD00DCE"/>
    <w:rsid w:val="5AE13033"/>
    <w:rsid w:val="5AE605F2"/>
    <w:rsid w:val="5AEC407C"/>
    <w:rsid w:val="5AF01470"/>
    <w:rsid w:val="5AF26F96"/>
    <w:rsid w:val="5B09106F"/>
    <w:rsid w:val="5B0C1183"/>
    <w:rsid w:val="5B117AE8"/>
    <w:rsid w:val="5B175484"/>
    <w:rsid w:val="5B1B3A13"/>
    <w:rsid w:val="5B1E5BCC"/>
    <w:rsid w:val="5B2858C9"/>
    <w:rsid w:val="5B411CCC"/>
    <w:rsid w:val="5B4138C2"/>
    <w:rsid w:val="5B5F085A"/>
    <w:rsid w:val="5B6322AE"/>
    <w:rsid w:val="5B66EF40"/>
    <w:rsid w:val="5B73FBC6"/>
    <w:rsid w:val="5B764BAF"/>
    <w:rsid w:val="5B7B3F2B"/>
    <w:rsid w:val="5B7F1817"/>
    <w:rsid w:val="5B861402"/>
    <w:rsid w:val="5B8B4265"/>
    <w:rsid w:val="5B8B7446"/>
    <w:rsid w:val="5B964516"/>
    <w:rsid w:val="5B975D90"/>
    <w:rsid w:val="5B9D11E8"/>
    <w:rsid w:val="5BA9610A"/>
    <w:rsid w:val="5BAD6DCA"/>
    <w:rsid w:val="5BB84F6F"/>
    <w:rsid w:val="5BBE0D9C"/>
    <w:rsid w:val="5BC72BBB"/>
    <w:rsid w:val="5BCD0449"/>
    <w:rsid w:val="5BD82630"/>
    <w:rsid w:val="5BDF2F35"/>
    <w:rsid w:val="5BE10A9E"/>
    <w:rsid w:val="5BE56AFB"/>
    <w:rsid w:val="5BFE573E"/>
    <w:rsid w:val="5C257C57"/>
    <w:rsid w:val="5C680E8D"/>
    <w:rsid w:val="5C6C39C6"/>
    <w:rsid w:val="5C7679A1"/>
    <w:rsid w:val="5C9147BF"/>
    <w:rsid w:val="5C98725E"/>
    <w:rsid w:val="5CAB1AF3"/>
    <w:rsid w:val="5CBF7A02"/>
    <w:rsid w:val="5CC11316"/>
    <w:rsid w:val="5CC46711"/>
    <w:rsid w:val="5CE21ABF"/>
    <w:rsid w:val="5CF60894"/>
    <w:rsid w:val="5CFB558E"/>
    <w:rsid w:val="5D026C86"/>
    <w:rsid w:val="5D041203"/>
    <w:rsid w:val="5D0A09F6"/>
    <w:rsid w:val="5D131446"/>
    <w:rsid w:val="5D355860"/>
    <w:rsid w:val="5D35760E"/>
    <w:rsid w:val="5D485594"/>
    <w:rsid w:val="5D4B5084"/>
    <w:rsid w:val="5D5674D2"/>
    <w:rsid w:val="5D5A0E23"/>
    <w:rsid w:val="5D5B4ACF"/>
    <w:rsid w:val="5D5C2DED"/>
    <w:rsid w:val="5D614E03"/>
    <w:rsid w:val="5D7A1E50"/>
    <w:rsid w:val="5D8440F2"/>
    <w:rsid w:val="5D875746"/>
    <w:rsid w:val="5D8A15D3"/>
    <w:rsid w:val="5D95394F"/>
    <w:rsid w:val="5DA8245B"/>
    <w:rsid w:val="5DA96142"/>
    <w:rsid w:val="5DAF196B"/>
    <w:rsid w:val="5DCD1B02"/>
    <w:rsid w:val="5DD40E2A"/>
    <w:rsid w:val="5DD62B9F"/>
    <w:rsid w:val="5DE61D53"/>
    <w:rsid w:val="5DEC1631"/>
    <w:rsid w:val="5DED4F1E"/>
    <w:rsid w:val="5DF35730"/>
    <w:rsid w:val="5E106D96"/>
    <w:rsid w:val="5E1127DE"/>
    <w:rsid w:val="5E127950"/>
    <w:rsid w:val="5E135D32"/>
    <w:rsid w:val="5E235411"/>
    <w:rsid w:val="5E2E29DB"/>
    <w:rsid w:val="5E5B16CB"/>
    <w:rsid w:val="5E5E2B95"/>
    <w:rsid w:val="5E6261E1"/>
    <w:rsid w:val="5E7B2DF1"/>
    <w:rsid w:val="5E7D590C"/>
    <w:rsid w:val="5E901EE8"/>
    <w:rsid w:val="5E9465B6"/>
    <w:rsid w:val="5E9D78EE"/>
    <w:rsid w:val="5EB77E14"/>
    <w:rsid w:val="5ECA3807"/>
    <w:rsid w:val="5EDF227D"/>
    <w:rsid w:val="5EED4E48"/>
    <w:rsid w:val="5EF332DD"/>
    <w:rsid w:val="5EFA466C"/>
    <w:rsid w:val="5EFD0404"/>
    <w:rsid w:val="5EFD0895"/>
    <w:rsid w:val="5F025C16"/>
    <w:rsid w:val="5F127C0A"/>
    <w:rsid w:val="5F256B29"/>
    <w:rsid w:val="5F2F122D"/>
    <w:rsid w:val="5F311ABD"/>
    <w:rsid w:val="5F3B6A32"/>
    <w:rsid w:val="5F443B39"/>
    <w:rsid w:val="5F473F34"/>
    <w:rsid w:val="5F4F8D91"/>
    <w:rsid w:val="5F57E0C6"/>
    <w:rsid w:val="5F5C74CE"/>
    <w:rsid w:val="5F5D4BFA"/>
    <w:rsid w:val="5F6F7BB4"/>
    <w:rsid w:val="5F77272C"/>
    <w:rsid w:val="5F7EED75"/>
    <w:rsid w:val="5F8328B3"/>
    <w:rsid w:val="5F881C77"/>
    <w:rsid w:val="5F8D256F"/>
    <w:rsid w:val="5F8D447B"/>
    <w:rsid w:val="5F993E84"/>
    <w:rsid w:val="5F9D646B"/>
    <w:rsid w:val="5FA10F8B"/>
    <w:rsid w:val="5FB84648"/>
    <w:rsid w:val="5FBD5CDD"/>
    <w:rsid w:val="5FC92C52"/>
    <w:rsid w:val="5FD21AD3"/>
    <w:rsid w:val="5FD402B7"/>
    <w:rsid w:val="5FDD6B3A"/>
    <w:rsid w:val="5FDF2E77"/>
    <w:rsid w:val="5FEB684A"/>
    <w:rsid w:val="5FEEB20A"/>
    <w:rsid w:val="5FF54346"/>
    <w:rsid w:val="5FF60793"/>
    <w:rsid w:val="5FFC77BA"/>
    <w:rsid w:val="5FFE5E64"/>
    <w:rsid w:val="5FFF2AFB"/>
    <w:rsid w:val="5FFFF450"/>
    <w:rsid w:val="600D11D9"/>
    <w:rsid w:val="602E799D"/>
    <w:rsid w:val="60326087"/>
    <w:rsid w:val="60341DFF"/>
    <w:rsid w:val="6042368B"/>
    <w:rsid w:val="607054D9"/>
    <w:rsid w:val="60883D5A"/>
    <w:rsid w:val="609B2754"/>
    <w:rsid w:val="60A873B0"/>
    <w:rsid w:val="60B82A30"/>
    <w:rsid w:val="60B85F27"/>
    <w:rsid w:val="60BB7E2A"/>
    <w:rsid w:val="60C969EB"/>
    <w:rsid w:val="60DB6C61"/>
    <w:rsid w:val="60EB2342"/>
    <w:rsid w:val="60F33E74"/>
    <w:rsid w:val="610619ED"/>
    <w:rsid w:val="611C7105"/>
    <w:rsid w:val="61265BEC"/>
    <w:rsid w:val="613545B9"/>
    <w:rsid w:val="61397812"/>
    <w:rsid w:val="613F0A5C"/>
    <w:rsid w:val="61435D05"/>
    <w:rsid w:val="61481931"/>
    <w:rsid w:val="6175447D"/>
    <w:rsid w:val="61764EAB"/>
    <w:rsid w:val="618A3DE9"/>
    <w:rsid w:val="618C2909"/>
    <w:rsid w:val="61A1600F"/>
    <w:rsid w:val="61A81392"/>
    <w:rsid w:val="61BA6334"/>
    <w:rsid w:val="61BC02FE"/>
    <w:rsid w:val="61BC1647"/>
    <w:rsid w:val="61C36613"/>
    <w:rsid w:val="61E15FB7"/>
    <w:rsid w:val="61EB3A4B"/>
    <w:rsid w:val="61EE69B5"/>
    <w:rsid w:val="6200678D"/>
    <w:rsid w:val="620E1D73"/>
    <w:rsid w:val="62132500"/>
    <w:rsid w:val="621929D9"/>
    <w:rsid w:val="621B5B40"/>
    <w:rsid w:val="62204D5F"/>
    <w:rsid w:val="6247291B"/>
    <w:rsid w:val="62482315"/>
    <w:rsid w:val="6257419B"/>
    <w:rsid w:val="62607EDA"/>
    <w:rsid w:val="62742987"/>
    <w:rsid w:val="627C6363"/>
    <w:rsid w:val="628C5F22"/>
    <w:rsid w:val="62AA45FB"/>
    <w:rsid w:val="62AD5FFC"/>
    <w:rsid w:val="62AF41F0"/>
    <w:rsid w:val="62BD432E"/>
    <w:rsid w:val="62D62869"/>
    <w:rsid w:val="62D84CC4"/>
    <w:rsid w:val="62E37E1C"/>
    <w:rsid w:val="62EC5A83"/>
    <w:rsid w:val="62F50DAD"/>
    <w:rsid w:val="630006BE"/>
    <w:rsid w:val="63021EF2"/>
    <w:rsid w:val="63085C18"/>
    <w:rsid w:val="630C5FBA"/>
    <w:rsid w:val="631C2C21"/>
    <w:rsid w:val="63293771"/>
    <w:rsid w:val="632E7186"/>
    <w:rsid w:val="633520B1"/>
    <w:rsid w:val="633927CC"/>
    <w:rsid w:val="637905C2"/>
    <w:rsid w:val="637F3B45"/>
    <w:rsid w:val="6390478C"/>
    <w:rsid w:val="63BF2A94"/>
    <w:rsid w:val="63C40C17"/>
    <w:rsid w:val="63CF256B"/>
    <w:rsid w:val="63EF3420"/>
    <w:rsid w:val="63FDCE06"/>
    <w:rsid w:val="63FF3953"/>
    <w:rsid w:val="640B10C9"/>
    <w:rsid w:val="64126DF2"/>
    <w:rsid w:val="641B037A"/>
    <w:rsid w:val="64287ECD"/>
    <w:rsid w:val="64290215"/>
    <w:rsid w:val="643344FE"/>
    <w:rsid w:val="6438016B"/>
    <w:rsid w:val="64457FBD"/>
    <w:rsid w:val="64550596"/>
    <w:rsid w:val="646A3423"/>
    <w:rsid w:val="64776B74"/>
    <w:rsid w:val="64790728"/>
    <w:rsid w:val="64826B1E"/>
    <w:rsid w:val="64932EA6"/>
    <w:rsid w:val="64A14892"/>
    <w:rsid w:val="64A64283"/>
    <w:rsid w:val="64BD652B"/>
    <w:rsid w:val="64C03C61"/>
    <w:rsid w:val="64E33DF4"/>
    <w:rsid w:val="64E738E4"/>
    <w:rsid w:val="64EB1ECA"/>
    <w:rsid w:val="64EB5B2D"/>
    <w:rsid w:val="64F244CF"/>
    <w:rsid w:val="64F760D6"/>
    <w:rsid w:val="650675DF"/>
    <w:rsid w:val="65174593"/>
    <w:rsid w:val="6527448F"/>
    <w:rsid w:val="6533147C"/>
    <w:rsid w:val="653941CD"/>
    <w:rsid w:val="65402FF4"/>
    <w:rsid w:val="654312D4"/>
    <w:rsid w:val="655828FB"/>
    <w:rsid w:val="656A1E1F"/>
    <w:rsid w:val="656D5472"/>
    <w:rsid w:val="65726C08"/>
    <w:rsid w:val="65764C68"/>
    <w:rsid w:val="65844E65"/>
    <w:rsid w:val="65893040"/>
    <w:rsid w:val="658A1D0C"/>
    <w:rsid w:val="65914374"/>
    <w:rsid w:val="65A3F18B"/>
    <w:rsid w:val="65A65425"/>
    <w:rsid w:val="65B8702E"/>
    <w:rsid w:val="65BD4645"/>
    <w:rsid w:val="65C6174B"/>
    <w:rsid w:val="65CC5810"/>
    <w:rsid w:val="65E37B5B"/>
    <w:rsid w:val="65E72634"/>
    <w:rsid w:val="65F10296"/>
    <w:rsid w:val="65F20792"/>
    <w:rsid w:val="65FF9A61"/>
    <w:rsid w:val="6604007B"/>
    <w:rsid w:val="660D5B89"/>
    <w:rsid w:val="66126017"/>
    <w:rsid w:val="66137650"/>
    <w:rsid w:val="662B1B4A"/>
    <w:rsid w:val="662B5A52"/>
    <w:rsid w:val="66310683"/>
    <w:rsid w:val="66357AED"/>
    <w:rsid w:val="663D6513"/>
    <w:rsid w:val="663F14FE"/>
    <w:rsid w:val="66436078"/>
    <w:rsid w:val="66751BDE"/>
    <w:rsid w:val="66811B16"/>
    <w:rsid w:val="66820B35"/>
    <w:rsid w:val="66883D73"/>
    <w:rsid w:val="668C6489"/>
    <w:rsid w:val="6692379E"/>
    <w:rsid w:val="669B2BD8"/>
    <w:rsid w:val="66AD2B9C"/>
    <w:rsid w:val="66B71094"/>
    <w:rsid w:val="66BA2932"/>
    <w:rsid w:val="66CA352C"/>
    <w:rsid w:val="66D4157D"/>
    <w:rsid w:val="66DA2273"/>
    <w:rsid w:val="66DC286F"/>
    <w:rsid w:val="66DF383A"/>
    <w:rsid w:val="66F46595"/>
    <w:rsid w:val="67045F18"/>
    <w:rsid w:val="67080E86"/>
    <w:rsid w:val="67087219"/>
    <w:rsid w:val="67087B42"/>
    <w:rsid w:val="670C7632"/>
    <w:rsid w:val="671B1DB1"/>
    <w:rsid w:val="671D602A"/>
    <w:rsid w:val="6720747F"/>
    <w:rsid w:val="67212BA7"/>
    <w:rsid w:val="6727446C"/>
    <w:rsid w:val="67302F6D"/>
    <w:rsid w:val="67380427"/>
    <w:rsid w:val="67392D38"/>
    <w:rsid w:val="673C4860"/>
    <w:rsid w:val="673E62DF"/>
    <w:rsid w:val="674B2313"/>
    <w:rsid w:val="674B2DD7"/>
    <w:rsid w:val="674F7309"/>
    <w:rsid w:val="675C6CB0"/>
    <w:rsid w:val="67720079"/>
    <w:rsid w:val="677F1C4C"/>
    <w:rsid w:val="67903DB4"/>
    <w:rsid w:val="679715F1"/>
    <w:rsid w:val="679F04A6"/>
    <w:rsid w:val="67AFFC6C"/>
    <w:rsid w:val="67B53825"/>
    <w:rsid w:val="67CA1662"/>
    <w:rsid w:val="67CB67DC"/>
    <w:rsid w:val="67D84448"/>
    <w:rsid w:val="67D85766"/>
    <w:rsid w:val="67DA14DE"/>
    <w:rsid w:val="67DD4B2A"/>
    <w:rsid w:val="67DE57C7"/>
    <w:rsid w:val="67DFFC9E"/>
    <w:rsid w:val="67E759A9"/>
    <w:rsid w:val="67EC39FF"/>
    <w:rsid w:val="67EF1A3B"/>
    <w:rsid w:val="67F634E2"/>
    <w:rsid w:val="67FB3202"/>
    <w:rsid w:val="67FB9FFB"/>
    <w:rsid w:val="681A16B4"/>
    <w:rsid w:val="681F15E7"/>
    <w:rsid w:val="682256A7"/>
    <w:rsid w:val="68534DEC"/>
    <w:rsid w:val="68620403"/>
    <w:rsid w:val="687C4343"/>
    <w:rsid w:val="688418AC"/>
    <w:rsid w:val="68870E71"/>
    <w:rsid w:val="68964B9E"/>
    <w:rsid w:val="68AC37F1"/>
    <w:rsid w:val="68B26423"/>
    <w:rsid w:val="68B97345"/>
    <w:rsid w:val="68CF6B69"/>
    <w:rsid w:val="68DB5389"/>
    <w:rsid w:val="68DC5086"/>
    <w:rsid w:val="68DE0B5A"/>
    <w:rsid w:val="68DE6484"/>
    <w:rsid w:val="68E34022"/>
    <w:rsid w:val="68E908E2"/>
    <w:rsid w:val="68EF1520"/>
    <w:rsid w:val="68F14D31"/>
    <w:rsid w:val="690802CD"/>
    <w:rsid w:val="69105C3F"/>
    <w:rsid w:val="694C640B"/>
    <w:rsid w:val="69513A22"/>
    <w:rsid w:val="6954706E"/>
    <w:rsid w:val="697C0881"/>
    <w:rsid w:val="69801C11"/>
    <w:rsid w:val="69B025DC"/>
    <w:rsid w:val="69B703FA"/>
    <w:rsid w:val="69C20A61"/>
    <w:rsid w:val="69C45FA2"/>
    <w:rsid w:val="69F94696"/>
    <w:rsid w:val="6A2D1640"/>
    <w:rsid w:val="6A3C022E"/>
    <w:rsid w:val="6A4A7485"/>
    <w:rsid w:val="6A4F0E2B"/>
    <w:rsid w:val="6A6534F3"/>
    <w:rsid w:val="6A6A3B3C"/>
    <w:rsid w:val="6A7425E2"/>
    <w:rsid w:val="6A7846B8"/>
    <w:rsid w:val="6A7E1A06"/>
    <w:rsid w:val="6A8855EA"/>
    <w:rsid w:val="6A8B4BD4"/>
    <w:rsid w:val="6A8C536A"/>
    <w:rsid w:val="6A961449"/>
    <w:rsid w:val="6AA61A26"/>
    <w:rsid w:val="6AB46BA2"/>
    <w:rsid w:val="6ABBA0DE"/>
    <w:rsid w:val="6ABF3A6E"/>
    <w:rsid w:val="6AC10733"/>
    <w:rsid w:val="6ADB48A1"/>
    <w:rsid w:val="6ADB6F6E"/>
    <w:rsid w:val="6AE17EEA"/>
    <w:rsid w:val="6B2B1A75"/>
    <w:rsid w:val="6B2E009A"/>
    <w:rsid w:val="6B381DD6"/>
    <w:rsid w:val="6B3F2CCE"/>
    <w:rsid w:val="6B4750C0"/>
    <w:rsid w:val="6B482F8F"/>
    <w:rsid w:val="6B5D66AE"/>
    <w:rsid w:val="6B6A4193"/>
    <w:rsid w:val="6B6F5407"/>
    <w:rsid w:val="6B722703"/>
    <w:rsid w:val="6B925538"/>
    <w:rsid w:val="6B9A6AEA"/>
    <w:rsid w:val="6BA75B7B"/>
    <w:rsid w:val="6BBACFDF"/>
    <w:rsid w:val="6BBE3EE3"/>
    <w:rsid w:val="6BBF1A70"/>
    <w:rsid w:val="6BDB45FE"/>
    <w:rsid w:val="6BDD217F"/>
    <w:rsid w:val="6BDE7F2A"/>
    <w:rsid w:val="6BFE543A"/>
    <w:rsid w:val="6C0870F2"/>
    <w:rsid w:val="6C0E3137"/>
    <w:rsid w:val="6C157A02"/>
    <w:rsid w:val="6C240F7A"/>
    <w:rsid w:val="6C305B70"/>
    <w:rsid w:val="6C315445"/>
    <w:rsid w:val="6C32244F"/>
    <w:rsid w:val="6C353A5D"/>
    <w:rsid w:val="6C397F1D"/>
    <w:rsid w:val="6C3A69EF"/>
    <w:rsid w:val="6C412520"/>
    <w:rsid w:val="6C6B6BA9"/>
    <w:rsid w:val="6C845EBC"/>
    <w:rsid w:val="6C922CF0"/>
    <w:rsid w:val="6C952A41"/>
    <w:rsid w:val="6C9A56E0"/>
    <w:rsid w:val="6CA10787"/>
    <w:rsid w:val="6CAC6392"/>
    <w:rsid w:val="6CB57E24"/>
    <w:rsid w:val="6CC703A7"/>
    <w:rsid w:val="6CC8224D"/>
    <w:rsid w:val="6CCA7D73"/>
    <w:rsid w:val="6CCB7647"/>
    <w:rsid w:val="6CD02EB0"/>
    <w:rsid w:val="6CE10039"/>
    <w:rsid w:val="6CEE3336"/>
    <w:rsid w:val="6CF5114C"/>
    <w:rsid w:val="6CF717AD"/>
    <w:rsid w:val="6D003795"/>
    <w:rsid w:val="6D0F39D8"/>
    <w:rsid w:val="6D160995"/>
    <w:rsid w:val="6D175135"/>
    <w:rsid w:val="6D1C200B"/>
    <w:rsid w:val="6D1F1741"/>
    <w:rsid w:val="6D2968BA"/>
    <w:rsid w:val="6D3B47CD"/>
    <w:rsid w:val="6D4672D9"/>
    <w:rsid w:val="6D475B78"/>
    <w:rsid w:val="6D4D2752"/>
    <w:rsid w:val="6D52463D"/>
    <w:rsid w:val="6D545029"/>
    <w:rsid w:val="6D5A137B"/>
    <w:rsid w:val="6D634026"/>
    <w:rsid w:val="6D7F7080"/>
    <w:rsid w:val="6D837F22"/>
    <w:rsid w:val="6D842064"/>
    <w:rsid w:val="6D852D09"/>
    <w:rsid w:val="6D8C3150"/>
    <w:rsid w:val="6D8D0DA1"/>
    <w:rsid w:val="6DA560EA"/>
    <w:rsid w:val="6DAF3BC3"/>
    <w:rsid w:val="6DAF8525"/>
    <w:rsid w:val="6DB86DEC"/>
    <w:rsid w:val="6DBF3CA5"/>
    <w:rsid w:val="6DC24EEE"/>
    <w:rsid w:val="6DCF13B9"/>
    <w:rsid w:val="6DDB4927"/>
    <w:rsid w:val="6DF11677"/>
    <w:rsid w:val="6DFD4D83"/>
    <w:rsid w:val="6DFFFA59"/>
    <w:rsid w:val="6E075677"/>
    <w:rsid w:val="6E0C6169"/>
    <w:rsid w:val="6E1E5886"/>
    <w:rsid w:val="6E2F596F"/>
    <w:rsid w:val="6E35746E"/>
    <w:rsid w:val="6E375BEF"/>
    <w:rsid w:val="6E3C4C7B"/>
    <w:rsid w:val="6E4C4D92"/>
    <w:rsid w:val="6E5482B9"/>
    <w:rsid w:val="6E6B5E02"/>
    <w:rsid w:val="6E811487"/>
    <w:rsid w:val="6E851A78"/>
    <w:rsid w:val="6EA63EC8"/>
    <w:rsid w:val="6EAB3BD4"/>
    <w:rsid w:val="6EB24F25"/>
    <w:rsid w:val="6EB363CA"/>
    <w:rsid w:val="6EBA7973"/>
    <w:rsid w:val="6ECD3B4B"/>
    <w:rsid w:val="6ECD67C7"/>
    <w:rsid w:val="6EE97DE6"/>
    <w:rsid w:val="6EF32C1A"/>
    <w:rsid w:val="6EF70DA3"/>
    <w:rsid w:val="6F060E0B"/>
    <w:rsid w:val="6F0E6BF2"/>
    <w:rsid w:val="6F2621D0"/>
    <w:rsid w:val="6F675D4D"/>
    <w:rsid w:val="6F77BDB4"/>
    <w:rsid w:val="6F7AF0A3"/>
    <w:rsid w:val="6F7E4A67"/>
    <w:rsid w:val="6F7FA66D"/>
    <w:rsid w:val="6F8E6221"/>
    <w:rsid w:val="6F974EF8"/>
    <w:rsid w:val="6F9E0FE4"/>
    <w:rsid w:val="6FA10B33"/>
    <w:rsid w:val="6FA32AE6"/>
    <w:rsid w:val="6FA96E6B"/>
    <w:rsid w:val="6FC565D0"/>
    <w:rsid w:val="6FCA2B56"/>
    <w:rsid w:val="6FDA9DF8"/>
    <w:rsid w:val="6FDF587B"/>
    <w:rsid w:val="6FE260C7"/>
    <w:rsid w:val="6FE50894"/>
    <w:rsid w:val="6FED8277"/>
    <w:rsid w:val="6FEEF4E2"/>
    <w:rsid w:val="6FF3AA5D"/>
    <w:rsid w:val="6FFDD575"/>
    <w:rsid w:val="700C468B"/>
    <w:rsid w:val="70100147"/>
    <w:rsid w:val="701601D5"/>
    <w:rsid w:val="703F2826"/>
    <w:rsid w:val="7043356B"/>
    <w:rsid w:val="70482C3B"/>
    <w:rsid w:val="704907C8"/>
    <w:rsid w:val="7059785F"/>
    <w:rsid w:val="70726DB9"/>
    <w:rsid w:val="707D035D"/>
    <w:rsid w:val="708049BB"/>
    <w:rsid w:val="70844B01"/>
    <w:rsid w:val="70A1528F"/>
    <w:rsid w:val="70AA13B3"/>
    <w:rsid w:val="70BC06F6"/>
    <w:rsid w:val="70BD022B"/>
    <w:rsid w:val="70D873C8"/>
    <w:rsid w:val="70D95DC6"/>
    <w:rsid w:val="70DC0A28"/>
    <w:rsid w:val="70FF107D"/>
    <w:rsid w:val="71201919"/>
    <w:rsid w:val="71627754"/>
    <w:rsid w:val="7163657D"/>
    <w:rsid w:val="71796EC1"/>
    <w:rsid w:val="717973E1"/>
    <w:rsid w:val="71803CE9"/>
    <w:rsid w:val="719217E6"/>
    <w:rsid w:val="71976BC3"/>
    <w:rsid w:val="719A72BD"/>
    <w:rsid w:val="71A46AB2"/>
    <w:rsid w:val="71B903B6"/>
    <w:rsid w:val="71BE0A10"/>
    <w:rsid w:val="71C10BF3"/>
    <w:rsid w:val="71C254BD"/>
    <w:rsid w:val="71C726DC"/>
    <w:rsid w:val="71D41E95"/>
    <w:rsid w:val="71DB032D"/>
    <w:rsid w:val="71F96DA6"/>
    <w:rsid w:val="71FF3D73"/>
    <w:rsid w:val="72007D93"/>
    <w:rsid w:val="72023B0B"/>
    <w:rsid w:val="72086889"/>
    <w:rsid w:val="7217094F"/>
    <w:rsid w:val="72181B00"/>
    <w:rsid w:val="72225F5B"/>
    <w:rsid w:val="724E6D50"/>
    <w:rsid w:val="72545A3C"/>
    <w:rsid w:val="725E0210"/>
    <w:rsid w:val="725F3FE6"/>
    <w:rsid w:val="72614F83"/>
    <w:rsid w:val="726F52E3"/>
    <w:rsid w:val="72706B05"/>
    <w:rsid w:val="72746FCB"/>
    <w:rsid w:val="72936E59"/>
    <w:rsid w:val="72A70CB9"/>
    <w:rsid w:val="72A82F68"/>
    <w:rsid w:val="72C05DA6"/>
    <w:rsid w:val="72D134DE"/>
    <w:rsid w:val="72D66F5A"/>
    <w:rsid w:val="72D92A69"/>
    <w:rsid w:val="72DF2AC8"/>
    <w:rsid w:val="731E2BC7"/>
    <w:rsid w:val="732E6EBC"/>
    <w:rsid w:val="733D79DB"/>
    <w:rsid w:val="734C0DB6"/>
    <w:rsid w:val="73555EBD"/>
    <w:rsid w:val="73613B6F"/>
    <w:rsid w:val="73781D2B"/>
    <w:rsid w:val="738342D0"/>
    <w:rsid w:val="739C16C2"/>
    <w:rsid w:val="73A133E3"/>
    <w:rsid w:val="73AD2333"/>
    <w:rsid w:val="73B915E9"/>
    <w:rsid w:val="73D547EA"/>
    <w:rsid w:val="73EF705A"/>
    <w:rsid w:val="73FE394F"/>
    <w:rsid w:val="740A4411"/>
    <w:rsid w:val="740B1D04"/>
    <w:rsid w:val="740D6BC7"/>
    <w:rsid w:val="7414506C"/>
    <w:rsid w:val="7420296E"/>
    <w:rsid w:val="7423420D"/>
    <w:rsid w:val="742C1313"/>
    <w:rsid w:val="743D303A"/>
    <w:rsid w:val="745B5755"/>
    <w:rsid w:val="746225BB"/>
    <w:rsid w:val="74631F12"/>
    <w:rsid w:val="7472484C"/>
    <w:rsid w:val="74801C04"/>
    <w:rsid w:val="74920469"/>
    <w:rsid w:val="74940C67"/>
    <w:rsid w:val="74B40563"/>
    <w:rsid w:val="74BA3260"/>
    <w:rsid w:val="74C206A6"/>
    <w:rsid w:val="74C82231"/>
    <w:rsid w:val="74F6722B"/>
    <w:rsid w:val="74FC07D8"/>
    <w:rsid w:val="750A2CD7"/>
    <w:rsid w:val="750C0B7C"/>
    <w:rsid w:val="750E0A19"/>
    <w:rsid w:val="751974FD"/>
    <w:rsid w:val="752B17C8"/>
    <w:rsid w:val="753164B5"/>
    <w:rsid w:val="753354F4"/>
    <w:rsid w:val="753C6528"/>
    <w:rsid w:val="75412B9C"/>
    <w:rsid w:val="75487AD4"/>
    <w:rsid w:val="75577F7A"/>
    <w:rsid w:val="755A3C5E"/>
    <w:rsid w:val="756419F1"/>
    <w:rsid w:val="758301C4"/>
    <w:rsid w:val="758402A6"/>
    <w:rsid w:val="759860E0"/>
    <w:rsid w:val="759A04FF"/>
    <w:rsid w:val="759F5842"/>
    <w:rsid w:val="75CF332D"/>
    <w:rsid w:val="75DB0C9A"/>
    <w:rsid w:val="75E33C54"/>
    <w:rsid w:val="75E43528"/>
    <w:rsid w:val="75EA7FC3"/>
    <w:rsid w:val="75F50C05"/>
    <w:rsid w:val="75F763A4"/>
    <w:rsid w:val="75F79CB4"/>
    <w:rsid w:val="75FE45EA"/>
    <w:rsid w:val="75FFE25E"/>
    <w:rsid w:val="76124539"/>
    <w:rsid w:val="76146D9C"/>
    <w:rsid w:val="762436BA"/>
    <w:rsid w:val="762539DE"/>
    <w:rsid w:val="763C4406"/>
    <w:rsid w:val="763E7452"/>
    <w:rsid w:val="763F7B40"/>
    <w:rsid w:val="76481D09"/>
    <w:rsid w:val="76530AB7"/>
    <w:rsid w:val="76593F16"/>
    <w:rsid w:val="76677D9C"/>
    <w:rsid w:val="766B1778"/>
    <w:rsid w:val="76797B5B"/>
    <w:rsid w:val="767E4BBC"/>
    <w:rsid w:val="76852146"/>
    <w:rsid w:val="76901EA3"/>
    <w:rsid w:val="769C7099"/>
    <w:rsid w:val="76A942A7"/>
    <w:rsid w:val="76AB770A"/>
    <w:rsid w:val="76AC2297"/>
    <w:rsid w:val="76B7136A"/>
    <w:rsid w:val="76B975DD"/>
    <w:rsid w:val="76BFC936"/>
    <w:rsid w:val="76C35C6C"/>
    <w:rsid w:val="76C516EE"/>
    <w:rsid w:val="76DFDAF3"/>
    <w:rsid w:val="76FD0D45"/>
    <w:rsid w:val="76FF89D7"/>
    <w:rsid w:val="76FFA092"/>
    <w:rsid w:val="770164A4"/>
    <w:rsid w:val="770976EA"/>
    <w:rsid w:val="770C12BB"/>
    <w:rsid w:val="77112A42"/>
    <w:rsid w:val="771E4396"/>
    <w:rsid w:val="771F37A7"/>
    <w:rsid w:val="77225C70"/>
    <w:rsid w:val="772977A8"/>
    <w:rsid w:val="773C71EC"/>
    <w:rsid w:val="774050A4"/>
    <w:rsid w:val="77431BF7"/>
    <w:rsid w:val="7743682A"/>
    <w:rsid w:val="774A6FC1"/>
    <w:rsid w:val="775E1F41"/>
    <w:rsid w:val="77633697"/>
    <w:rsid w:val="776678E1"/>
    <w:rsid w:val="77743C9B"/>
    <w:rsid w:val="777A5223"/>
    <w:rsid w:val="777B1443"/>
    <w:rsid w:val="777CA52E"/>
    <w:rsid w:val="777CFC48"/>
    <w:rsid w:val="777FC50F"/>
    <w:rsid w:val="778E6346"/>
    <w:rsid w:val="779931D1"/>
    <w:rsid w:val="779F7740"/>
    <w:rsid w:val="77A32309"/>
    <w:rsid w:val="77AD276B"/>
    <w:rsid w:val="77B21B30"/>
    <w:rsid w:val="77B2746E"/>
    <w:rsid w:val="77B2F95D"/>
    <w:rsid w:val="77BD7650"/>
    <w:rsid w:val="77BFF900"/>
    <w:rsid w:val="77CFC8EB"/>
    <w:rsid w:val="77CFF1CE"/>
    <w:rsid w:val="77D376B7"/>
    <w:rsid w:val="77E06F8E"/>
    <w:rsid w:val="77EB11E9"/>
    <w:rsid w:val="77EF49CA"/>
    <w:rsid w:val="77EF9FBA"/>
    <w:rsid w:val="77FB8176"/>
    <w:rsid w:val="77FDEEA7"/>
    <w:rsid w:val="77FE6019"/>
    <w:rsid w:val="77FF16AD"/>
    <w:rsid w:val="7802078D"/>
    <w:rsid w:val="781B4129"/>
    <w:rsid w:val="782112AF"/>
    <w:rsid w:val="783764D9"/>
    <w:rsid w:val="783E158C"/>
    <w:rsid w:val="784310A3"/>
    <w:rsid w:val="78485B8E"/>
    <w:rsid w:val="785F17F6"/>
    <w:rsid w:val="786170B2"/>
    <w:rsid w:val="78756542"/>
    <w:rsid w:val="787D213D"/>
    <w:rsid w:val="78895F69"/>
    <w:rsid w:val="789E3D8A"/>
    <w:rsid w:val="78A37FC1"/>
    <w:rsid w:val="78AF32FD"/>
    <w:rsid w:val="78B20041"/>
    <w:rsid w:val="78C81A7E"/>
    <w:rsid w:val="78D763F5"/>
    <w:rsid w:val="78DDCB8A"/>
    <w:rsid w:val="78DE0702"/>
    <w:rsid w:val="78E11D9E"/>
    <w:rsid w:val="78EE303B"/>
    <w:rsid w:val="78F33FB8"/>
    <w:rsid w:val="78FA3D25"/>
    <w:rsid w:val="791068C1"/>
    <w:rsid w:val="791326B0"/>
    <w:rsid w:val="791800B8"/>
    <w:rsid w:val="7927748F"/>
    <w:rsid w:val="79351982"/>
    <w:rsid w:val="794F45BA"/>
    <w:rsid w:val="79532E9E"/>
    <w:rsid w:val="796106EC"/>
    <w:rsid w:val="79774A5E"/>
    <w:rsid w:val="797D44DB"/>
    <w:rsid w:val="798B2638"/>
    <w:rsid w:val="79952B92"/>
    <w:rsid w:val="799D50DA"/>
    <w:rsid w:val="79B0796B"/>
    <w:rsid w:val="79B079CC"/>
    <w:rsid w:val="79B20CEE"/>
    <w:rsid w:val="79BE77BA"/>
    <w:rsid w:val="79BEEEB1"/>
    <w:rsid w:val="79BF0789"/>
    <w:rsid w:val="79D240A2"/>
    <w:rsid w:val="79D569DB"/>
    <w:rsid w:val="79DF3471"/>
    <w:rsid w:val="79E27485"/>
    <w:rsid w:val="79EA3B91"/>
    <w:rsid w:val="79F16CFF"/>
    <w:rsid w:val="79F2184A"/>
    <w:rsid w:val="79F36908"/>
    <w:rsid w:val="79F521A7"/>
    <w:rsid w:val="79F7BEF9"/>
    <w:rsid w:val="7A083C89"/>
    <w:rsid w:val="7A1F094B"/>
    <w:rsid w:val="7A287E87"/>
    <w:rsid w:val="7A2B2798"/>
    <w:rsid w:val="7A2F1E3C"/>
    <w:rsid w:val="7A3417DE"/>
    <w:rsid w:val="7A3B3251"/>
    <w:rsid w:val="7A4172E8"/>
    <w:rsid w:val="7A431165"/>
    <w:rsid w:val="7A516E2F"/>
    <w:rsid w:val="7A5A025C"/>
    <w:rsid w:val="7A6248D8"/>
    <w:rsid w:val="7A6E7608"/>
    <w:rsid w:val="7A74066E"/>
    <w:rsid w:val="7A7D4ABC"/>
    <w:rsid w:val="7A7D7DED"/>
    <w:rsid w:val="7A7E7BA9"/>
    <w:rsid w:val="7A8A0B58"/>
    <w:rsid w:val="7A921284"/>
    <w:rsid w:val="7A9AF7D0"/>
    <w:rsid w:val="7A9E5465"/>
    <w:rsid w:val="7AA00205"/>
    <w:rsid w:val="7AA00365"/>
    <w:rsid w:val="7AAD4830"/>
    <w:rsid w:val="7AB706A1"/>
    <w:rsid w:val="7AB833B8"/>
    <w:rsid w:val="7ABC66F5"/>
    <w:rsid w:val="7ADF2775"/>
    <w:rsid w:val="7AEF17FF"/>
    <w:rsid w:val="7AEF6BF7"/>
    <w:rsid w:val="7AFFBB8E"/>
    <w:rsid w:val="7B181885"/>
    <w:rsid w:val="7B2B1C50"/>
    <w:rsid w:val="7B2D270B"/>
    <w:rsid w:val="7B2F5245"/>
    <w:rsid w:val="7B3B7A9F"/>
    <w:rsid w:val="7B3E1A87"/>
    <w:rsid w:val="7B480FDD"/>
    <w:rsid w:val="7B4A02D1"/>
    <w:rsid w:val="7B5B603A"/>
    <w:rsid w:val="7B5C1539"/>
    <w:rsid w:val="7B632634"/>
    <w:rsid w:val="7B6A26B0"/>
    <w:rsid w:val="7B6B6441"/>
    <w:rsid w:val="7B6F24F7"/>
    <w:rsid w:val="7B74652F"/>
    <w:rsid w:val="7B9788FF"/>
    <w:rsid w:val="7BA9149B"/>
    <w:rsid w:val="7BAF8859"/>
    <w:rsid w:val="7BB37C24"/>
    <w:rsid w:val="7BDD031A"/>
    <w:rsid w:val="7BDFC8FD"/>
    <w:rsid w:val="7BEA77B5"/>
    <w:rsid w:val="7BEE0896"/>
    <w:rsid w:val="7BEF0F33"/>
    <w:rsid w:val="7BEF1AAD"/>
    <w:rsid w:val="7BEF7D1B"/>
    <w:rsid w:val="7BFF214F"/>
    <w:rsid w:val="7BFFD55D"/>
    <w:rsid w:val="7BFFD71B"/>
    <w:rsid w:val="7C21275A"/>
    <w:rsid w:val="7C321491"/>
    <w:rsid w:val="7C374DB9"/>
    <w:rsid w:val="7C43229A"/>
    <w:rsid w:val="7C4F5B14"/>
    <w:rsid w:val="7C572CA5"/>
    <w:rsid w:val="7C667C25"/>
    <w:rsid w:val="7CAD2DE1"/>
    <w:rsid w:val="7CB47745"/>
    <w:rsid w:val="7CBFEBF8"/>
    <w:rsid w:val="7CCC3254"/>
    <w:rsid w:val="7CD5047D"/>
    <w:rsid w:val="7CDDDE15"/>
    <w:rsid w:val="7CE911D5"/>
    <w:rsid w:val="7CF7EDED"/>
    <w:rsid w:val="7CF87D49"/>
    <w:rsid w:val="7CFF4FD3"/>
    <w:rsid w:val="7CFF74C1"/>
    <w:rsid w:val="7CFFCD94"/>
    <w:rsid w:val="7D2126E4"/>
    <w:rsid w:val="7D3B4375"/>
    <w:rsid w:val="7D3CC6E2"/>
    <w:rsid w:val="7D47C2BB"/>
    <w:rsid w:val="7D4B309F"/>
    <w:rsid w:val="7D4E40A8"/>
    <w:rsid w:val="7D670378"/>
    <w:rsid w:val="7D74540A"/>
    <w:rsid w:val="7D7653AD"/>
    <w:rsid w:val="7D7DBCA9"/>
    <w:rsid w:val="7D87632D"/>
    <w:rsid w:val="7D8E0949"/>
    <w:rsid w:val="7D961424"/>
    <w:rsid w:val="7D9D63B0"/>
    <w:rsid w:val="7DBD19CE"/>
    <w:rsid w:val="7DC72D16"/>
    <w:rsid w:val="7DCA1D09"/>
    <w:rsid w:val="7DD26D6D"/>
    <w:rsid w:val="7DD32800"/>
    <w:rsid w:val="7DDB73C5"/>
    <w:rsid w:val="7DE56A16"/>
    <w:rsid w:val="7DE72183"/>
    <w:rsid w:val="7DF65174"/>
    <w:rsid w:val="7DF77527"/>
    <w:rsid w:val="7DF993B5"/>
    <w:rsid w:val="7DFE760C"/>
    <w:rsid w:val="7DFF2354"/>
    <w:rsid w:val="7DFFAAA3"/>
    <w:rsid w:val="7E127156"/>
    <w:rsid w:val="7E373A11"/>
    <w:rsid w:val="7E3B4638"/>
    <w:rsid w:val="7E553215"/>
    <w:rsid w:val="7E6B4897"/>
    <w:rsid w:val="7E756130"/>
    <w:rsid w:val="7E773E33"/>
    <w:rsid w:val="7E780198"/>
    <w:rsid w:val="7E7BB558"/>
    <w:rsid w:val="7E7D1F73"/>
    <w:rsid w:val="7E8800AB"/>
    <w:rsid w:val="7E9425E7"/>
    <w:rsid w:val="7EA17BB3"/>
    <w:rsid w:val="7EAF790E"/>
    <w:rsid w:val="7EB91E8F"/>
    <w:rsid w:val="7EC14432"/>
    <w:rsid w:val="7ED3D897"/>
    <w:rsid w:val="7ED94CCB"/>
    <w:rsid w:val="7EDD826E"/>
    <w:rsid w:val="7EEF01D0"/>
    <w:rsid w:val="7EEFBE56"/>
    <w:rsid w:val="7EF7F239"/>
    <w:rsid w:val="7EF96296"/>
    <w:rsid w:val="7EFD6C62"/>
    <w:rsid w:val="7F0D4DF9"/>
    <w:rsid w:val="7F17E73D"/>
    <w:rsid w:val="7F1B6D8B"/>
    <w:rsid w:val="7F22497F"/>
    <w:rsid w:val="7F3823EB"/>
    <w:rsid w:val="7F5F04A9"/>
    <w:rsid w:val="7F62208D"/>
    <w:rsid w:val="7F677EEF"/>
    <w:rsid w:val="7F6E74AC"/>
    <w:rsid w:val="7F6EC8CB"/>
    <w:rsid w:val="7F6F63EF"/>
    <w:rsid w:val="7F72B182"/>
    <w:rsid w:val="7F75494B"/>
    <w:rsid w:val="7F794366"/>
    <w:rsid w:val="7F7DBC6C"/>
    <w:rsid w:val="7F7F32C2"/>
    <w:rsid w:val="7F7F4CA6"/>
    <w:rsid w:val="7F7F5068"/>
    <w:rsid w:val="7F810E8C"/>
    <w:rsid w:val="7F857B2A"/>
    <w:rsid w:val="7F912972"/>
    <w:rsid w:val="7F97A768"/>
    <w:rsid w:val="7F9B1761"/>
    <w:rsid w:val="7F9C7C67"/>
    <w:rsid w:val="7F9FFDDC"/>
    <w:rsid w:val="7FAA137C"/>
    <w:rsid w:val="7FAE5772"/>
    <w:rsid w:val="7FAF55D8"/>
    <w:rsid w:val="7FB5BE3E"/>
    <w:rsid w:val="7FB977D3"/>
    <w:rsid w:val="7FBB2B1C"/>
    <w:rsid w:val="7FBBF534"/>
    <w:rsid w:val="7FBDD76C"/>
    <w:rsid w:val="7FBF384F"/>
    <w:rsid w:val="7FD2579E"/>
    <w:rsid w:val="7FD39BA5"/>
    <w:rsid w:val="7FD47246"/>
    <w:rsid w:val="7FD50528"/>
    <w:rsid w:val="7FD9980B"/>
    <w:rsid w:val="7FDDCF5E"/>
    <w:rsid w:val="7FDEECBC"/>
    <w:rsid w:val="7FDEFF49"/>
    <w:rsid w:val="7FDF37C5"/>
    <w:rsid w:val="7FE4BA20"/>
    <w:rsid w:val="7FE7D478"/>
    <w:rsid w:val="7FE94033"/>
    <w:rsid w:val="7FEB1D09"/>
    <w:rsid w:val="7FEE1FC6"/>
    <w:rsid w:val="7FEEDFB3"/>
    <w:rsid w:val="7FEF410B"/>
    <w:rsid w:val="7FEFBB43"/>
    <w:rsid w:val="7FF6BF0A"/>
    <w:rsid w:val="7FF764E0"/>
    <w:rsid w:val="7FF79F3B"/>
    <w:rsid w:val="7FF7D92E"/>
    <w:rsid w:val="7FF87180"/>
    <w:rsid w:val="7FFC3807"/>
    <w:rsid w:val="7FFDE2B0"/>
    <w:rsid w:val="7FFF21C6"/>
    <w:rsid w:val="7FFF879F"/>
    <w:rsid w:val="7FFFF709"/>
    <w:rsid w:val="83AC1A20"/>
    <w:rsid w:val="8BDE2F82"/>
    <w:rsid w:val="8F3E33BE"/>
    <w:rsid w:val="8FDFC2D7"/>
    <w:rsid w:val="8FF9B44F"/>
    <w:rsid w:val="8FFFD87D"/>
    <w:rsid w:val="969F4547"/>
    <w:rsid w:val="96DFA59B"/>
    <w:rsid w:val="995F8EC4"/>
    <w:rsid w:val="9AFB9963"/>
    <w:rsid w:val="9BDE6869"/>
    <w:rsid w:val="9CF7F3E6"/>
    <w:rsid w:val="9E4F7924"/>
    <w:rsid w:val="9E9F9DCA"/>
    <w:rsid w:val="9EDB6D9F"/>
    <w:rsid w:val="9EFD5EF0"/>
    <w:rsid w:val="9F1710B8"/>
    <w:rsid w:val="9F7891ED"/>
    <w:rsid w:val="9FB31C8A"/>
    <w:rsid w:val="9FF751F4"/>
    <w:rsid w:val="A5ECB364"/>
    <w:rsid w:val="A6B3084F"/>
    <w:rsid w:val="A9BFAB94"/>
    <w:rsid w:val="A9D3D0BD"/>
    <w:rsid w:val="AA46C133"/>
    <w:rsid w:val="AB5F4A88"/>
    <w:rsid w:val="ABA7F577"/>
    <w:rsid w:val="ABF198EA"/>
    <w:rsid w:val="ADFBB99B"/>
    <w:rsid w:val="ADFBDF27"/>
    <w:rsid w:val="ADFF5557"/>
    <w:rsid w:val="AF7D2D11"/>
    <w:rsid w:val="AFDDB34E"/>
    <w:rsid w:val="AFE42836"/>
    <w:rsid w:val="AFFBA2A2"/>
    <w:rsid w:val="AFFD6F10"/>
    <w:rsid w:val="B3DDA6C1"/>
    <w:rsid w:val="B77F1162"/>
    <w:rsid w:val="B7EF0F43"/>
    <w:rsid w:val="B97BCD09"/>
    <w:rsid w:val="B9EBE8BB"/>
    <w:rsid w:val="BBB240EC"/>
    <w:rsid w:val="BBBDB3DB"/>
    <w:rsid w:val="BBBF219D"/>
    <w:rsid w:val="BBDB425A"/>
    <w:rsid w:val="BCBF5437"/>
    <w:rsid w:val="BCFCB941"/>
    <w:rsid w:val="BD22787A"/>
    <w:rsid w:val="BD3F7EA4"/>
    <w:rsid w:val="BD7FAA32"/>
    <w:rsid w:val="BDB252AD"/>
    <w:rsid w:val="BE257094"/>
    <w:rsid w:val="BE5EE4F3"/>
    <w:rsid w:val="BE7E8FE1"/>
    <w:rsid w:val="BE7EECAD"/>
    <w:rsid w:val="BE9E1CC0"/>
    <w:rsid w:val="BED3CD66"/>
    <w:rsid w:val="BEDDD7CA"/>
    <w:rsid w:val="BEFBC013"/>
    <w:rsid w:val="BF7714A7"/>
    <w:rsid w:val="BF939286"/>
    <w:rsid w:val="BF9B2AA7"/>
    <w:rsid w:val="BFC7A55E"/>
    <w:rsid w:val="BFC7D5F0"/>
    <w:rsid w:val="BFDC1333"/>
    <w:rsid w:val="BFDFC009"/>
    <w:rsid w:val="BFDFE5ED"/>
    <w:rsid w:val="BFF7BE7C"/>
    <w:rsid w:val="BFFE856B"/>
    <w:rsid w:val="C5EB7259"/>
    <w:rsid w:val="C5F2324A"/>
    <w:rsid w:val="C64D4DF3"/>
    <w:rsid w:val="C67C4FAC"/>
    <w:rsid w:val="C6ABA739"/>
    <w:rsid w:val="C7BD2C2D"/>
    <w:rsid w:val="C7BDC2E3"/>
    <w:rsid w:val="C7FF6FDF"/>
    <w:rsid w:val="CBC5814D"/>
    <w:rsid w:val="CBE78157"/>
    <w:rsid w:val="CDCB626B"/>
    <w:rsid w:val="CE7B903B"/>
    <w:rsid w:val="CE9EBB20"/>
    <w:rsid w:val="CFF537AC"/>
    <w:rsid w:val="CFF73D2C"/>
    <w:rsid w:val="D3CBE303"/>
    <w:rsid w:val="D3DB6E7B"/>
    <w:rsid w:val="D70C085B"/>
    <w:rsid w:val="D7D7BD4B"/>
    <w:rsid w:val="D89C530F"/>
    <w:rsid w:val="D9DD5200"/>
    <w:rsid w:val="D9FF510C"/>
    <w:rsid w:val="DBAF3177"/>
    <w:rsid w:val="DBB773EB"/>
    <w:rsid w:val="DBDB112E"/>
    <w:rsid w:val="DBFB0022"/>
    <w:rsid w:val="DBFB2E2C"/>
    <w:rsid w:val="DBFF1E22"/>
    <w:rsid w:val="DBFF8A25"/>
    <w:rsid w:val="DBFFE160"/>
    <w:rsid w:val="DCFF54CD"/>
    <w:rsid w:val="DD366BFB"/>
    <w:rsid w:val="DD76AE20"/>
    <w:rsid w:val="DDEC5226"/>
    <w:rsid w:val="DDF555F9"/>
    <w:rsid w:val="DE6E6341"/>
    <w:rsid w:val="DE7F967C"/>
    <w:rsid w:val="DEB76CB7"/>
    <w:rsid w:val="DEBF2626"/>
    <w:rsid w:val="DEFA13E7"/>
    <w:rsid w:val="DF368FAA"/>
    <w:rsid w:val="DF7AE045"/>
    <w:rsid w:val="DFB3CD86"/>
    <w:rsid w:val="DFB6D1C3"/>
    <w:rsid w:val="DFB78C53"/>
    <w:rsid w:val="DFBB7B56"/>
    <w:rsid w:val="DFBB89EC"/>
    <w:rsid w:val="DFBE88EF"/>
    <w:rsid w:val="DFDF8F1A"/>
    <w:rsid w:val="DFEE8C88"/>
    <w:rsid w:val="DFEF9EE5"/>
    <w:rsid w:val="DFEFB4CB"/>
    <w:rsid w:val="DFFD3174"/>
    <w:rsid w:val="E3B63CD3"/>
    <w:rsid w:val="E3E5A330"/>
    <w:rsid w:val="E578BBD7"/>
    <w:rsid w:val="E7A7A374"/>
    <w:rsid w:val="E7FC9C2F"/>
    <w:rsid w:val="E7FFCE11"/>
    <w:rsid w:val="E9A7B7A5"/>
    <w:rsid w:val="EAFDA95D"/>
    <w:rsid w:val="EB60249B"/>
    <w:rsid w:val="EBDDCE8D"/>
    <w:rsid w:val="EBDF8C43"/>
    <w:rsid w:val="EBFCEBE9"/>
    <w:rsid w:val="EC9FBB7D"/>
    <w:rsid w:val="ECFDF389"/>
    <w:rsid w:val="ED9B5DF2"/>
    <w:rsid w:val="EEFFDE9D"/>
    <w:rsid w:val="EF3373C9"/>
    <w:rsid w:val="EF7DB5E5"/>
    <w:rsid w:val="EF7E31B9"/>
    <w:rsid w:val="EFAD4839"/>
    <w:rsid w:val="EFBF59D5"/>
    <w:rsid w:val="EFC70AF1"/>
    <w:rsid w:val="EFC77D2C"/>
    <w:rsid w:val="EFCB27CB"/>
    <w:rsid w:val="EFDF4A25"/>
    <w:rsid w:val="EFEF7036"/>
    <w:rsid w:val="EFF4D7AB"/>
    <w:rsid w:val="EFF69162"/>
    <w:rsid w:val="EFFA8A4C"/>
    <w:rsid w:val="EFFF9D86"/>
    <w:rsid w:val="F0F7BB2D"/>
    <w:rsid w:val="F1D6387C"/>
    <w:rsid w:val="F2EC28A4"/>
    <w:rsid w:val="F33F59EC"/>
    <w:rsid w:val="F37A4116"/>
    <w:rsid w:val="F3D9E41B"/>
    <w:rsid w:val="F3EB71B5"/>
    <w:rsid w:val="F3EB978D"/>
    <w:rsid w:val="F3F7F85D"/>
    <w:rsid w:val="F3FDA5CB"/>
    <w:rsid w:val="F4D52510"/>
    <w:rsid w:val="F51451C1"/>
    <w:rsid w:val="F5C71BB6"/>
    <w:rsid w:val="F5CFD108"/>
    <w:rsid w:val="F5FFE921"/>
    <w:rsid w:val="F6BE2F07"/>
    <w:rsid w:val="F6FD312D"/>
    <w:rsid w:val="F75B23BB"/>
    <w:rsid w:val="F75F1577"/>
    <w:rsid w:val="F7766C13"/>
    <w:rsid w:val="F77E0A1E"/>
    <w:rsid w:val="F77E78A3"/>
    <w:rsid w:val="F77F4A26"/>
    <w:rsid w:val="F78EE4D5"/>
    <w:rsid w:val="F7A3EDD0"/>
    <w:rsid w:val="F7A559FD"/>
    <w:rsid w:val="F7BB400A"/>
    <w:rsid w:val="F7BF3A9D"/>
    <w:rsid w:val="F7EDEAF0"/>
    <w:rsid w:val="F7EE3C53"/>
    <w:rsid w:val="F7EF3F57"/>
    <w:rsid w:val="F7F39BB9"/>
    <w:rsid w:val="F7F65CB8"/>
    <w:rsid w:val="F7F749D9"/>
    <w:rsid w:val="F8FF8CD1"/>
    <w:rsid w:val="F9155FB4"/>
    <w:rsid w:val="F9E7CBE3"/>
    <w:rsid w:val="F9EFA4D9"/>
    <w:rsid w:val="F9FF23B7"/>
    <w:rsid w:val="F9FFA21C"/>
    <w:rsid w:val="FA8F3143"/>
    <w:rsid w:val="FAC7842C"/>
    <w:rsid w:val="FAE90F51"/>
    <w:rsid w:val="FAF95BAB"/>
    <w:rsid w:val="FB2F1764"/>
    <w:rsid w:val="FB3FFF97"/>
    <w:rsid w:val="FB7DEB16"/>
    <w:rsid w:val="FBABF5D0"/>
    <w:rsid w:val="FBB444C7"/>
    <w:rsid w:val="FBB7C017"/>
    <w:rsid w:val="FBBDB531"/>
    <w:rsid w:val="FBDA181A"/>
    <w:rsid w:val="FBE76016"/>
    <w:rsid w:val="FBEF2389"/>
    <w:rsid w:val="FBEF9BB1"/>
    <w:rsid w:val="FBF6B3EE"/>
    <w:rsid w:val="FBF7272F"/>
    <w:rsid w:val="FBFBD77B"/>
    <w:rsid w:val="FBFCC56E"/>
    <w:rsid w:val="FBFD4B34"/>
    <w:rsid w:val="FBFE020C"/>
    <w:rsid w:val="FC5A3635"/>
    <w:rsid w:val="FCFB7581"/>
    <w:rsid w:val="FCFFDCF8"/>
    <w:rsid w:val="FD5F471D"/>
    <w:rsid w:val="FD7F30CB"/>
    <w:rsid w:val="FD975B78"/>
    <w:rsid w:val="FDB978F4"/>
    <w:rsid w:val="FDBBA55F"/>
    <w:rsid w:val="FDBE8561"/>
    <w:rsid w:val="FDDC1764"/>
    <w:rsid w:val="FDDFE561"/>
    <w:rsid w:val="FDFB273F"/>
    <w:rsid w:val="FDFB9E37"/>
    <w:rsid w:val="FDFDA9F7"/>
    <w:rsid w:val="FDFFEBA3"/>
    <w:rsid w:val="FDFFF9C6"/>
    <w:rsid w:val="FE798C2F"/>
    <w:rsid w:val="FE7F3310"/>
    <w:rsid w:val="FE7F537F"/>
    <w:rsid w:val="FE7F6F2F"/>
    <w:rsid w:val="FE9F97D5"/>
    <w:rsid w:val="FEBBB691"/>
    <w:rsid w:val="FEDB8237"/>
    <w:rsid w:val="FEDFFDEA"/>
    <w:rsid w:val="FF5F73FE"/>
    <w:rsid w:val="FF5FE4CA"/>
    <w:rsid w:val="FF7BD3B6"/>
    <w:rsid w:val="FF951840"/>
    <w:rsid w:val="FF9BBD59"/>
    <w:rsid w:val="FF9F4085"/>
    <w:rsid w:val="FFAD5C8D"/>
    <w:rsid w:val="FFAE92BF"/>
    <w:rsid w:val="FFB1AC72"/>
    <w:rsid w:val="FFBBD20D"/>
    <w:rsid w:val="FFBF0BBB"/>
    <w:rsid w:val="FFBF5A00"/>
    <w:rsid w:val="FFBFFF74"/>
    <w:rsid w:val="FFD6DDF6"/>
    <w:rsid w:val="FFDA4D6F"/>
    <w:rsid w:val="FFDE733A"/>
    <w:rsid w:val="FFDEDCB3"/>
    <w:rsid w:val="FFDFB199"/>
    <w:rsid w:val="FFE6B38C"/>
    <w:rsid w:val="FFE91365"/>
    <w:rsid w:val="FFEBAD12"/>
    <w:rsid w:val="FFEECDBF"/>
    <w:rsid w:val="FFEF0A71"/>
    <w:rsid w:val="FFEF23E0"/>
    <w:rsid w:val="FFEF2FA1"/>
    <w:rsid w:val="FFEF719F"/>
    <w:rsid w:val="FFEFB35D"/>
    <w:rsid w:val="FFF4DE8C"/>
    <w:rsid w:val="FFFD33D2"/>
    <w:rsid w:val="FFFDD86D"/>
    <w:rsid w:val="FFFE64FD"/>
    <w:rsid w:val="FFFFEE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723"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51" w:lineRule="atLeast"/>
      <w:ind w:firstLine="419"/>
      <w:jc w:val="both"/>
      <w:textAlignment w:val="baseline"/>
    </w:pPr>
    <w:rPr>
      <w:rFonts w:ascii="Times New Roman" w:hAnsi="Times New Roman" w:eastAsia="宋体" w:cs="Times New Roman"/>
      <w:color w:val="000000"/>
      <w:sz w:val="21"/>
      <w:u w:val="none" w:color="000000"/>
      <w:vertAlign w:val="baseline"/>
      <w:lang w:val="en-US" w:eastAsia="zh-CN"/>
    </w:rPr>
  </w:style>
  <w:style w:type="paragraph" w:styleId="3">
    <w:name w:val="heading 1"/>
    <w:basedOn w:val="1"/>
    <w:next w:val="1"/>
    <w:autoRedefine/>
    <w:qFormat/>
    <w:uiPriority w:val="0"/>
    <w:pPr>
      <w:spacing w:before="104" w:beforeLines="0" w:after="104" w:afterLines="0" w:line="0" w:lineRule="atLeast"/>
      <w:ind w:firstLine="0" w:firstLineChars="0"/>
      <w:jc w:val="center"/>
      <w:outlineLvl w:val="0"/>
    </w:pPr>
    <w:rPr>
      <w:rFonts w:ascii="Arial" w:hAnsi="Arial" w:eastAsia="黑体"/>
      <w:sz w:val="32"/>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autoRedefine/>
    <w:qFormat/>
    <w:uiPriority w:val="1723"/>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99"/>
  </w:style>
  <w:style w:type="paragraph" w:styleId="5">
    <w:name w:val="Normal Indent"/>
    <w:basedOn w:val="1"/>
    <w:next w:val="1"/>
    <w:autoRedefine/>
    <w:qFormat/>
    <w:uiPriority w:val="0"/>
    <w:pPr>
      <w:ind w:firstLine="420" w:firstLineChars="200"/>
    </w:pPr>
  </w:style>
  <w:style w:type="paragraph" w:styleId="6">
    <w:name w:val="Body Text Indent"/>
    <w:basedOn w:val="1"/>
    <w:autoRedefine/>
    <w:qFormat/>
    <w:uiPriority w:val="0"/>
    <w:pPr>
      <w:ind w:firstLine="200" w:firstLineChars="200"/>
      <w:jc w:val="center"/>
    </w:pPr>
    <w:rPr>
      <w:rFonts w:ascii="黑体" w:eastAsia="黑体" w:cs="Times New Roman"/>
      <w:sz w:val="36"/>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index 7"/>
    <w:basedOn w:val="1"/>
    <w:next w:val="1"/>
    <w:autoRedefine/>
    <w:qFormat/>
    <w:uiPriority w:val="0"/>
    <w:pPr>
      <w:ind w:left="2520"/>
    </w:pPr>
  </w:style>
  <w:style w:type="paragraph" w:styleId="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Body Text First Indent 2"/>
    <w:basedOn w:val="6"/>
    <w:next w:val="8"/>
    <w:autoRedefine/>
    <w:qFormat/>
    <w:uiPriority w:val="0"/>
  </w:style>
  <w:style w:type="character" w:styleId="13">
    <w:name w:val="Emphasis"/>
    <w:basedOn w:val="12"/>
    <w:autoRedefine/>
    <w:qFormat/>
    <w:uiPriority w:val="0"/>
    <w:rPr>
      <w:i/>
    </w:rPr>
  </w:style>
  <w:style w:type="character" w:styleId="14">
    <w:name w:val="Hyperlink"/>
    <w:basedOn w:val="12"/>
    <w:autoRedefine/>
    <w:qFormat/>
    <w:uiPriority w:val="0"/>
    <w:rPr>
      <w:color w:val="0000FF"/>
      <w:u w:val="single"/>
    </w:rPr>
  </w:style>
  <w:style w:type="paragraph" w:customStyle="1" w:styleId="15">
    <w:name w:val="UserStyle_0"/>
    <w:basedOn w:val="1"/>
    <w:autoRedefine/>
    <w:qFormat/>
    <w:uiPriority w:val="99"/>
    <w:pPr>
      <w:widowControl/>
      <w:jc w:val="left"/>
      <w:textAlignment w:val="baseline"/>
    </w:pPr>
    <w:rPr>
      <w:rFonts w:ascii="宋体" w:cs="宋体"/>
      <w:color w:val="000000"/>
      <w:kern w:val="0"/>
      <w:sz w:val="24"/>
      <w:szCs w:val="24"/>
    </w:rPr>
  </w:style>
  <w:style w:type="character" w:customStyle="1" w:styleId="16">
    <w:name w:val="链接"/>
    <w:basedOn w:val="12"/>
    <w:autoRedefine/>
    <w:qFormat/>
    <w:uiPriority w:val="0"/>
    <w:rPr>
      <w:rFonts w:ascii="Times New Roman" w:eastAsia="宋体"/>
      <w:color w:val="0000FF"/>
      <w:sz w:val="21"/>
      <w:u w:val="single" w:color="0000FF"/>
      <w:vertAlign w:val="baseline"/>
      <w:lang w:val="en-US" w:eastAsia="zh-CN"/>
    </w:rPr>
  </w:style>
  <w:style w:type="paragraph" w:customStyle="1" w:styleId="17">
    <w:name w:val="目录1"/>
    <w:basedOn w:val="1"/>
    <w:autoRedefine/>
    <w:qFormat/>
    <w:uiPriority w:val="3"/>
    <w:pPr>
      <w:tabs>
        <w:tab w:val="left" w:leader="dot" w:pos="8503"/>
      </w:tabs>
      <w:spacing w:after="136" w:line="289" w:lineRule="atLeast"/>
      <w:ind w:firstLine="0"/>
      <w:jc w:val="left"/>
      <w:textAlignment w:val="baseline"/>
    </w:pPr>
    <w:rPr>
      <w:rFonts w:ascii="Arial" w:eastAsia="黑体"/>
      <w:color w:val="000000"/>
      <w:sz w:val="28"/>
      <w:u w:val="none" w:color="000000"/>
      <w:vertAlign w:val="baseline"/>
      <w:lang w:val="en-US" w:eastAsia="zh-CN"/>
    </w:rPr>
  </w:style>
  <w:style w:type="paragraph" w:customStyle="1" w:styleId="18">
    <w:name w:val="目录3"/>
    <w:basedOn w:val="1"/>
    <w:autoRedefine/>
    <w:qFormat/>
    <w:uiPriority w:val="3"/>
    <w:pPr>
      <w:tabs>
        <w:tab w:val="left" w:leader="dot" w:pos="7370"/>
      </w:tabs>
      <w:spacing w:line="317" w:lineRule="atLeast"/>
      <w:ind w:firstLine="419"/>
      <w:jc w:val="both"/>
      <w:textAlignment w:val="baseline"/>
    </w:pPr>
    <w:rPr>
      <w:rFonts w:ascii="Times New Roman" w:eastAsia="宋体"/>
      <w:color w:val="000000"/>
      <w:sz w:val="21"/>
      <w:u w:val="none" w:color="000000"/>
      <w:vertAlign w:val="baseline"/>
      <w:lang w:val="en-US" w:eastAsia="zh-CN"/>
    </w:rPr>
  </w:style>
  <w:style w:type="paragraph" w:customStyle="1" w:styleId="19">
    <w:name w:val="小节标题"/>
    <w:basedOn w:val="1"/>
    <w:autoRedefine/>
    <w:qFormat/>
    <w:uiPriority w:val="1664"/>
    <w:pPr>
      <w:spacing w:before="175" w:after="102" w:line="351" w:lineRule="atLeast"/>
      <w:ind w:firstLine="0"/>
      <w:jc w:val="both"/>
      <w:textAlignment w:val="baseline"/>
    </w:pPr>
    <w:rPr>
      <w:rFonts w:ascii="Times New Roman" w:eastAsia="黑体"/>
      <w:color w:val="000000"/>
      <w:sz w:val="21"/>
      <w:u w:val="none" w:color="000000"/>
      <w:vertAlign w:val="baseline"/>
      <w:lang w:val="en-US" w:eastAsia="zh-CN"/>
    </w:rPr>
  </w:style>
  <w:style w:type="paragraph" w:customStyle="1" w:styleId="20">
    <w:name w:val="文章总标题"/>
    <w:basedOn w:val="1"/>
    <w:autoRedefine/>
    <w:qFormat/>
    <w:uiPriority w:val="1539"/>
    <w:pPr>
      <w:spacing w:before="566" w:after="544" w:line="566" w:lineRule="atLeast"/>
      <w:ind w:firstLine="0"/>
      <w:jc w:val="center"/>
      <w:textAlignment w:val="baseline"/>
    </w:pPr>
    <w:rPr>
      <w:rFonts w:ascii="Arial" w:eastAsia="黑体"/>
      <w:color w:val="000000"/>
      <w:sz w:val="54"/>
      <w:u w:val="none" w:color="000000"/>
      <w:vertAlign w:val="baseline"/>
      <w:lang w:val="en-US" w:eastAsia="zh-CN"/>
    </w:rPr>
  </w:style>
  <w:style w:type="paragraph" w:customStyle="1" w:styleId="21">
    <w:name w:val="目录标题"/>
    <w:basedOn w:val="1"/>
    <w:autoRedefine/>
    <w:qFormat/>
    <w:uiPriority w:val="1664"/>
    <w:pPr>
      <w:spacing w:before="566" w:after="544" w:line="566" w:lineRule="atLeast"/>
      <w:ind w:firstLine="419"/>
      <w:jc w:val="center"/>
      <w:textAlignment w:val="baseline"/>
    </w:pPr>
    <w:rPr>
      <w:rFonts w:ascii="Arial" w:eastAsia="黑体"/>
      <w:color w:val="000000"/>
      <w:spacing w:val="566"/>
      <w:sz w:val="54"/>
      <w:u w:val="none" w:color="000000"/>
      <w:vertAlign w:val="baseline"/>
      <w:lang w:val="en-US" w:eastAsia="zh-CN"/>
    </w:rPr>
  </w:style>
  <w:style w:type="paragraph" w:customStyle="1" w:styleId="22">
    <w:name w:val="目录4"/>
    <w:basedOn w:val="1"/>
    <w:autoRedefine/>
    <w:qFormat/>
    <w:uiPriority w:val="3"/>
    <w:pPr>
      <w:tabs>
        <w:tab w:val="left" w:leader="dot" w:pos="7370"/>
      </w:tabs>
      <w:spacing w:line="317" w:lineRule="atLeast"/>
      <w:ind w:firstLine="629"/>
      <w:jc w:val="both"/>
      <w:textAlignment w:val="baseline"/>
    </w:pPr>
    <w:rPr>
      <w:rFonts w:ascii="Times New Roman" w:eastAsia="宋体"/>
      <w:color w:val="000000"/>
      <w:sz w:val="21"/>
      <w:u w:val="none" w:color="000000"/>
      <w:vertAlign w:val="baseline"/>
      <w:lang w:val="en-US" w:eastAsia="zh-CN"/>
    </w:rPr>
  </w:style>
  <w:style w:type="paragraph" w:customStyle="1" w:styleId="23">
    <w:name w:val="节标题"/>
    <w:basedOn w:val="1"/>
    <w:autoRedefine/>
    <w:qFormat/>
    <w:uiPriority w:val="2441"/>
    <w:pPr>
      <w:spacing w:line="289" w:lineRule="atLeast"/>
      <w:ind w:firstLine="0"/>
      <w:jc w:val="center"/>
      <w:textAlignment w:val="baseline"/>
    </w:pPr>
    <w:rPr>
      <w:rFonts w:ascii="Times New Roman" w:eastAsia="宋体"/>
      <w:color w:val="000000"/>
      <w:sz w:val="28"/>
      <w:u w:val="none" w:color="000000"/>
      <w:vertAlign w:val="baseline"/>
      <w:lang w:val="en-US" w:eastAsia="zh-CN"/>
    </w:rPr>
  </w:style>
  <w:style w:type="paragraph" w:customStyle="1" w:styleId="24">
    <w:name w:val="文章附标题"/>
    <w:basedOn w:val="1"/>
    <w:autoRedefine/>
    <w:qFormat/>
    <w:uiPriority w:val="2404"/>
    <w:pPr>
      <w:spacing w:before="187" w:after="175" w:line="374" w:lineRule="atLeast"/>
      <w:ind w:firstLine="0"/>
      <w:jc w:val="center"/>
      <w:textAlignment w:val="baseline"/>
    </w:pPr>
    <w:rPr>
      <w:rFonts w:ascii="Times New Roman" w:eastAsia="宋体"/>
      <w:color w:val="000000"/>
      <w:sz w:val="36"/>
      <w:u w:val="none" w:color="000000"/>
      <w:vertAlign w:val="baseline"/>
      <w:lang w:val="en-US" w:eastAsia="zh-CN"/>
    </w:rPr>
  </w:style>
  <w:style w:type="paragraph" w:customStyle="1" w:styleId="25">
    <w:name w:val="目录2"/>
    <w:basedOn w:val="1"/>
    <w:autoRedefine/>
    <w:qFormat/>
    <w:uiPriority w:val="3"/>
    <w:pPr>
      <w:tabs>
        <w:tab w:val="left" w:leader="dot" w:pos="7370"/>
      </w:tabs>
      <w:spacing w:line="317" w:lineRule="atLeast"/>
      <w:ind w:firstLine="209"/>
      <w:jc w:val="both"/>
      <w:textAlignment w:val="baseline"/>
    </w:pPr>
    <w:rPr>
      <w:rFonts w:ascii="Times New Roman" w:eastAsia="宋体"/>
      <w:color w:val="000000"/>
      <w:sz w:val="21"/>
      <w:u w:val="none" w:color="000000"/>
      <w:vertAlign w:val="baseline"/>
      <w:lang w:val="en-US" w:eastAsia="zh-CN"/>
    </w:rPr>
  </w:style>
  <w:style w:type="paragraph" w:customStyle="1" w:styleId="26">
    <w:name w:val="章标题"/>
    <w:basedOn w:val="1"/>
    <w:autoRedefine/>
    <w:qFormat/>
    <w:uiPriority w:val="2441"/>
    <w:pPr>
      <w:spacing w:before="158" w:after="153" w:line="323" w:lineRule="atLeast"/>
      <w:ind w:firstLine="0"/>
      <w:jc w:val="center"/>
      <w:textAlignment w:val="baseline"/>
    </w:pPr>
    <w:rPr>
      <w:rFonts w:ascii="Arial" w:eastAsia="黑体"/>
      <w:color w:val="000000"/>
      <w:sz w:val="31"/>
      <w:u w:val="none" w:color="000000"/>
      <w:vertAlign w:val="baseline"/>
      <w:lang w:val="en-US" w:eastAsia="zh-CN"/>
    </w:rPr>
  </w:style>
  <w:style w:type="character" w:customStyle="1" w:styleId="27">
    <w:name w:val="NormalCharacter"/>
    <w:autoRedefine/>
    <w:semiHidden/>
    <w:qFormat/>
    <w:uiPriority w:val="99"/>
    <w:rPr>
      <w:rFonts w:ascii="Calibri" w:hAnsi="Calibri" w:eastAsia="宋体" w:cs="Calibri"/>
      <w:kern w:val="2"/>
      <w:sz w:val="24"/>
      <w:szCs w:val="24"/>
      <w:lang w:val="en-US" w:eastAsia="zh-CN"/>
    </w:rPr>
  </w:style>
  <w:style w:type="paragraph" w:customStyle="1" w:styleId="28">
    <w:name w:val="Heading3"/>
    <w:basedOn w:val="1"/>
    <w:next w:val="1"/>
    <w:autoRedefine/>
    <w:qFormat/>
    <w:uiPriority w:val="99"/>
    <w:pPr>
      <w:keepNext/>
      <w:keepLines/>
      <w:widowControl/>
      <w:tabs>
        <w:tab w:val="left" w:pos="561"/>
        <w:tab w:val="left" w:pos="999"/>
      </w:tabs>
      <w:spacing w:line="360" w:lineRule="auto"/>
      <w:jc w:val="left"/>
      <w:textAlignment w:val="baseline"/>
    </w:pPr>
    <w:rPr>
      <w:rFonts w:eastAsia="黑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13800</Words>
  <Characters>14184</Characters>
  <TotalTime>47</TotalTime>
  <ScaleCrop>false</ScaleCrop>
  <LinksUpToDate>false</LinksUpToDate>
  <CharactersWithSpaces>14191</CharactersWithSpaces>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2021-03-06T16:09:00Z</dcterms:created>
  <dc:creator>Administrator</dc:creator>
  <cp:lastModifiedBy>cps</cp:lastModifiedBy>
  <cp:lastPrinted>2024-02-28T08:37:58Z</cp:lastPrinted>
  <dcterms:modified xsi:type="dcterms:W3CDTF">2024-02-28T09:32:52Z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CC716ED4E67445E7ADE8DB268ECF2B6B_13</vt:lpwstr>
  </property>
</Properties>
</file>