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DBCEE">
      <w:pPr>
        <w:widowControl/>
        <w:shd w:val="clear" w:color="auto" w:fill="FFFFFF"/>
        <w:ind w:firstLine="480"/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</w:rPr>
        <w:t>民权县住房和城乡建设局2025年政府信息公开工作年度报告</w:t>
      </w:r>
    </w:p>
    <w:p w14:paraId="4902E1CD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24" w:lineRule="atLeast"/>
        <w:ind w:right="0" w:firstLine="240" w:firstLineChars="100"/>
        <w:jc w:val="lef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一、总体情况</w:t>
      </w:r>
    </w:p>
    <w:p w14:paraId="49B59B49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24" w:lineRule="atLeast"/>
        <w:ind w:left="0" w:right="0" w:firstLine="420"/>
        <w:jc w:val="left"/>
      </w:pPr>
      <w:r>
        <w:t>2025年，民权县住房和城乡建设局在县委、县政府的坚强领导下，始终锚定政务公开工作核心目标，着力提升政务公开透明度，密切同人民群众的沟通联系，持续强化政务公开工作的组织领导。通过进一步规范公开内容、创新公开载体、突出公开重点、细化落实举措并加强监督管理，政务公开工作水平实现稳步提升。结合本单位政务公开工作开展实际，现将全年工作情况总结如下：</w:t>
      </w:r>
    </w:p>
    <w:p w14:paraId="5454E78A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24" w:lineRule="atLeast"/>
        <w:ind w:left="0" w:right="0" w:firstLine="420"/>
        <w:jc w:val="left"/>
      </w:pPr>
      <w:r>
        <w:t>（一）主动公开情况</w:t>
      </w:r>
      <w:bookmarkStart w:id="0" w:name="_GoBack"/>
      <w:bookmarkEnd w:id="0"/>
    </w:p>
    <w:p w14:paraId="1B32E3C9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24" w:lineRule="atLeast"/>
        <w:ind w:left="0" w:right="0" w:firstLine="420"/>
        <w:jc w:val="left"/>
      </w:pPr>
      <w:r>
        <w:t>2025年，民权县住房和城乡建设局累计发布主动公开信息170条，公开范畴涵盖部门工作动态、公用事业、保障性住房、房地产市场运行等多个重点领域。</w:t>
      </w:r>
    </w:p>
    <w:p w14:paraId="5F977776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24" w:lineRule="atLeast"/>
        <w:ind w:left="0" w:right="0" w:firstLine="420"/>
        <w:jc w:val="left"/>
      </w:pPr>
      <w:r>
        <w:t>（二）依申请公开情况</w:t>
      </w:r>
    </w:p>
    <w:p w14:paraId="6235A615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24" w:lineRule="atLeast"/>
        <w:ind w:left="0" w:right="0" w:firstLine="420"/>
        <w:jc w:val="left"/>
      </w:pPr>
      <w:r>
        <w:t>民权县住房和城乡建设局深入学习并严格落实《河南省政府信息公开申请办理答复规范》要求，扎实推进依申请公开各项工作，本年度共计受理政府信息公开申请20件。</w:t>
      </w:r>
    </w:p>
    <w:p w14:paraId="15940540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24" w:lineRule="atLeast"/>
        <w:ind w:left="0" w:right="0" w:firstLine="420"/>
        <w:jc w:val="left"/>
      </w:pPr>
      <w:r>
        <w:t>（三）政府信息管理情况</w:t>
      </w:r>
    </w:p>
    <w:p w14:paraId="3C91F315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24" w:lineRule="atLeast"/>
        <w:ind w:left="0" w:right="0" w:firstLine="420"/>
        <w:jc w:val="left"/>
      </w:pPr>
      <w:r>
        <w:t>进一步规范公文公开属性审查流程，严格执行“三审”制度，不断强化政务公开内容审核力度，严守保密审查相关规定，坚决做到“涉密信息不上网、上网信息不涉密”。同时明确信息发布的责任主体，切实保障公开信息的质量。</w:t>
      </w:r>
    </w:p>
    <w:p w14:paraId="7F386E83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24" w:lineRule="atLeast"/>
        <w:ind w:left="0" w:right="0" w:firstLine="420"/>
        <w:jc w:val="left"/>
      </w:pPr>
      <w:r>
        <w:t>（四）平台建设情况</w:t>
      </w:r>
    </w:p>
    <w:p w14:paraId="263FA1AA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24" w:lineRule="atLeast"/>
        <w:ind w:left="0" w:right="0" w:firstLine="420"/>
        <w:jc w:val="left"/>
      </w:pPr>
      <w:r>
        <w:rPr>
          <w:color w:val="212529"/>
          <w:shd w:val="clear" w:fill="FFFFFF"/>
        </w:rPr>
        <w:t>我局根据政务公开的标准和要求，及时更新本机关主动公开标准目录，及时上传、修改相关内容，确保群众能够获取并查阅到精准信息。</w:t>
      </w:r>
    </w:p>
    <w:p w14:paraId="388FC170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24" w:lineRule="atLeast"/>
        <w:ind w:left="0" w:right="0" w:firstLine="420"/>
        <w:jc w:val="left"/>
      </w:pPr>
      <w:r>
        <w:t>（五）监督保障情况</w:t>
      </w:r>
    </w:p>
    <w:p w14:paraId="1AB5C5AD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24" w:lineRule="atLeast"/>
        <w:ind w:left="0" w:right="0" w:firstLine="420"/>
        <w:jc w:val="left"/>
      </w:pPr>
      <w:r>
        <w:t>​</w:t>
      </w:r>
      <w:r>
        <w:rPr>
          <w:color w:val="212529"/>
          <w:shd w:val="clear" w:fill="FFFFFF"/>
        </w:rPr>
        <w:t>我局高度重视政府信息公开工作，明确责任，建立健全组织领导机制，主要领导亲自抓，分管领导具体抓，职能股室抓落实，严格落实信息发布“三审三校”制度，指定专人负责信息的录入和发布，确保发布信息准确。并结合年度政务公开工作要点，优化考核内容，发挥导向作用。2025年，未发生政府信息公开需追究责任的情况。</w:t>
      </w:r>
    </w:p>
    <w:p w14:paraId="34FFCA87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24" w:lineRule="atLeast"/>
        <w:ind w:left="0" w:right="0"/>
      </w:pPr>
    </w:p>
    <w:p w14:paraId="368F34FC">
      <w:pPr>
        <w:widowControl/>
        <w:shd w:val="clear" w:color="auto" w:fill="FFFFFF"/>
        <w:ind w:firstLine="480"/>
        <w:jc w:val="both"/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</w:rPr>
      </w:pPr>
    </w:p>
    <w:p w14:paraId="098F2C4E">
      <w:pPr>
        <w:pageBreakBefore/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333333"/>
          <w:kern w:val="0"/>
          <w:sz w:val="24"/>
          <w:szCs w:val="24"/>
        </w:rPr>
        <w:t>二、主动公开政府信息情况</w:t>
      </w:r>
    </w:p>
    <w:p w14:paraId="54A35C97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tbl>
      <w:tblPr>
        <w:tblStyle w:val="6"/>
        <w:tblW w:w="9380" w:type="dxa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345"/>
        <w:gridCol w:w="2345"/>
        <w:gridCol w:w="2345"/>
        <w:gridCol w:w="2345"/>
      </w:tblGrid>
      <w:tr w14:paraId="6E338DE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18" w:hRule="atLeast"/>
          <w:jc w:val="center"/>
        </w:trPr>
        <w:tc>
          <w:tcPr>
            <w:tcW w:w="938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vAlign w:val="center"/>
          </w:tcPr>
          <w:p w14:paraId="1A23E5C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18" w:hRule="atLeast"/>
          <w:jc w:val="center"/>
        </w:trPr>
        <w:tc>
          <w:tcPr>
            <w:tcW w:w="234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D721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34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3E0AB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hAnsi="宋体" w:cs="Calibri"/>
                <w:kern w:val="0"/>
                <w:sz w:val="20"/>
                <w:szCs w:val="20"/>
              </w:rPr>
              <w:t>制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发件</w:t>
            </w:r>
            <w:r>
              <w:rPr>
                <w:rFonts w:ascii="宋体" w:hAnsi="宋体" w:cs="Calibri"/>
                <w:kern w:val="0"/>
                <w:sz w:val="20"/>
                <w:szCs w:val="20"/>
              </w:rPr>
              <w:t>数</w:t>
            </w:r>
          </w:p>
        </w:tc>
        <w:tc>
          <w:tcPr>
            <w:tcW w:w="234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2E0B7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34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7A86C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hAnsi="宋体" w:cs="Calibri"/>
                <w:kern w:val="0"/>
                <w:sz w:val="20"/>
                <w:szCs w:val="20"/>
              </w:rPr>
              <w:t>数</w:t>
            </w:r>
          </w:p>
        </w:tc>
      </w:tr>
      <w:tr w14:paraId="6FB424F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18" w:hRule="atLeast"/>
          <w:jc w:val="center"/>
        </w:trPr>
        <w:tc>
          <w:tcPr>
            <w:tcW w:w="234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FAA43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345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2A9DA71F">
            <w:r>
              <w:t>0</w:t>
            </w:r>
          </w:p>
        </w:tc>
        <w:tc>
          <w:tcPr>
            <w:tcW w:w="2345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3F21CA56">
            <w:r>
              <w:t>0</w:t>
            </w:r>
          </w:p>
        </w:tc>
        <w:tc>
          <w:tcPr>
            <w:tcW w:w="2345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3CF6B7AF">
            <w:r>
              <w:t>0</w:t>
            </w:r>
          </w:p>
        </w:tc>
      </w:tr>
      <w:tr w14:paraId="7C14B94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18" w:hRule="atLeast"/>
          <w:jc w:val="center"/>
        </w:trPr>
        <w:tc>
          <w:tcPr>
            <w:tcW w:w="234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FC1C8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345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437191CA">
            <w:r>
              <w:t>0</w:t>
            </w:r>
          </w:p>
        </w:tc>
        <w:tc>
          <w:tcPr>
            <w:tcW w:w="2345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5F84E201">
            <w:r>
              <w:t>0</w:t>
            </w:r>
          </w:p>
        </w:tc>
        <w:tc>
          <w:tcPr>
            <w:tcW w:w="2345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2F8B1436">
            <w:r>
              <w:t>0</w:t>
            </w:r>
          </w:p>
        </w:tc>
      </w:tr>
      <w:tr w14:paraId="31E7423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18" w:hRule="atLeast"/>
          <w:jc w:val="center"/>
        </w:trPr>
        <w:tc>
          <w:tcPr>
            <w:tcW w:w="9380" w:type="dxa"/>
            <w:gridSpan w:val="4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vAlign w:val="center"/>
          </w:tcPr>
          <w:p w14:paraId="4214C57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18" w:hRule="atLeast"/>
          <w:jc w:val="center"/>
        </w:trPr>
        <w:tc>
          <w:tcPr>
            <w:tcW w:w="234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E3FA5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035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3808BF7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18" w:hRule="atLeast"/>
          <w:jc w:val="center"/>
        </w:trPr>
        <w:tc>
          <w:tcPr>
            <w:tcW w:w="234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55953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035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5BA59F21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</w:tr>
      <w:tr w14:paraId="4DFB04B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18" w:hRule="atLeast"/>
          <w:jc w:val="center"/>
        </w:trPr>
        <w:tc>
          <w:tcPr>
            <w:tcW w:w="9380" w:type="dxa"/>
            <w:gridSpan w:val="4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vAlign w:val="center"/>
          </w:tcPr>
          <w:p w14:paraId="254E756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18" w:hRule="atLeast"/>
          <w:jc w:val="center"/>
        </w:trPr>
        <w:tc>
          <w:tcPr>
            <w:tcW w:w="234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F032C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035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D8B76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18" w:hRule="atLeast"/>
          <w:jc w:val="center"/>
        </w:trPr>
        <w:tc>
          <w:tcPr>
            <w:tcW w:w="234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C4306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035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7BA413FA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</w:tr>
      <w:tr w14:paraId="064BEA22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18" w:hRule="atLeast"/>
          <w:jc w:val="center"/>
        </w:trPr>
        <w:tc>
          <w:tcPr>
            <w:tcW w:w="234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B5C29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035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0E3378BE">
            <w:r>
              <w:t>0</w:t>
            </w:r>
          </w:p>
        </w:tc>
      </w:tr>
      <w:tr w14:paraId="26E01E2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18" w:hRule="atLeast"/>
          <w:jc w:val="center"/>
        </w:trPr>
        <w:tc>
          <w:tcPr>
            <w:tcW w:w="9380" w:type="dxa"/>
            <w:gridSpan w:val="4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vAlign w:val="center"/>
          </w:tcPr>
          <w:p w14:paraId="2961C57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18" w:hRule="atLeast"/>
          <w:jc w:val="center"/>
        </w:trPr>
        <w:tc>
          <w:tcPr>
            <w:tcW w:w="234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F2589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035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323CCA0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69" w:hRule="atLeast"/>
          <w:jc w:val="center"/>
        </w:trPr>
        <w:tc>
          <w:tcPr>
            <w:tcW w:w="234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69ECC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035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01B1DA6C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1135.48</w:t>
            </w:r>
          </w:p>
        </w:tc>
      </w:tr>
    </w:tbl>
    <w:p w14:paraId="0C478D66">
      <w:pPr>
        <w:widowControl/>
        <w:ind w:firstLine="482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hAnsi="宋体" w:cs="宋体"/>
          <w:b/>
          <w:bCs/>
          <w:color w:val="333333"/>
          <w:kern w:val="0"/>
          <w:sz w:val="24"/>
          <w:szCs w:val="24"/>
        </w:rPr>
        <w:t>三、收到和处理政府信息公开申请情况</w:t>
      </w:r>
    </w:p>
    <w:p w14:paraId="30084006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tbl>
      <w:tblPr>
        <w:tblStyle w:val="6"/>
        <w:tblW w:w="9748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942"/>
        <w:gridCol w:w="3220"/>
        <w:gridCol w:w="688"/>
        <w:gridCol w:w="688"/>
        <w:gridCol w:w="689"/>
        <w:gridCol w:w="688"/>
        <w:gridCol w:w="687"/>
        <w:gridCol w:w="688"/>
        <w:gridCol w:w="688"/>
      </w:tblGrid>
      <w:tr w14:paraId="7CFC63A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right w:val="single" w:color="000000" w:sz="8" w:space="0"/>
            </w:tcBorders>
            <w:vAlign w:val="center"/>
          </w:tcPr>
          <w:p w14:paraId="478CE1F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2C5E55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Mar>
              <w:left w:w="10" w:type="dxa"/>
              <w:right w:w="10" w:type="dxa"/>
            </w:tcMar>
            <w:vAlign w:val="center"/>
          </w:tcPr>
          <w:p w14:paraId="7987826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EA211D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A92508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A27F71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总计</w:t>
            </w:r>
          </w:p>
        </w:tc>
      </w:tr>
      <w:tr w14:paraId="1F4B97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Mar>
              <w:left w:w="10" w:type="dxa"/>
              <w:right w:w="10" w:type="dxa"/>
            </w:tcMar>
            <w:vAlign w:val="center"/>
          </w:tcPr>
          <w:p w14:paraId="4F23A12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24E9182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D4F52C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商业</w:t>
            </w:r>
          </w:p>
          <w:p w14:paraId="0726626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699A3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科研</w:t>
            </w:r>
          </w:p>
          <w:p w14:paraId="2F3339E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B42301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53B808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6BF82C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1C08F92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5DE44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1" w:type="dxa"/>
            <w:gridSpan w:val="3"/>
            <w:tcMar>
              <w:left w:w="57" w:type="dxa"/>
              <w:right w:w="57" w:type="dxa"/>
            </w:tcMar>
            <w:vAlign w:val="center"/>
          </w:tcPr>
          <w:p w14:paraId="31F367C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A300263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C8CE4EB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2DDFAF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082F4FA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32AC732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01B9C78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CB930B9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</w:tr>
      <w:tr w14:paraId="39C0B0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1" w:type="dxa"/>
            <w:gridSpan w:val="3"/>
            <w:tcMar>
              <w:left w:w="57" w:type="dxa"/>
              <w:right w:w="57" w:type="dxa"/>
            </w:tcMar>
            <w:vAlign w:val="center"/>
          </w:tcPr>
          <w:p w14:paraId="5AF0AAD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B787EC8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448439C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F814EE7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98FCFB5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56C08F0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D5DD751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4EA2238">
            <w:r>
              <w:t>0</w:t>
            </w:r>
          </w:p>
        </w:tc>
      </w:tr>
      <w:tr w14:paraId="7F34EF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049D69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162" w:type="dxa"/>
            <w:gridSpan w:val="2"/>
            <w:tcMar>
              <w:left w:w="57" w:type="dxa"/>
              <w:right w:w="57" w:type="dxa"/>
            </w:tcMar>
            <w:vAlign w:val="center"/>
          </w:tcPr>
          <w:p w14:paraId="1BBB6AE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0E03031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3E2F6A4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03E30AF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6D25B0F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ED3F462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2A3A5B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8A53A51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</w:tr>
      <w:tr w14:paraId="68AF17B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2CCF784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Mar>
              <w:left w:w="57" w:type="dxa"/>
              <w:right w:w="57" w:type="dxa"/>
            </w:tcMar>
            <w:vAlign w:val="center"/>
          </w:tcPr>
          <w:p w14:paraId="2E4656A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hAnsi="楷体" w:eastAsia="楷体" w:cs="宋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279A59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5731544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F817EF5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3BF34FF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6219017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9D4B550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E35FE9B">
            <w:r>
              <w:t>0</w:t>
            </w:r>
          </w:p>
        </w:tc>
      </w:tr>
      <w:tr w14:paraId="3776CA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202CCB5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18109D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7E62688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23393C3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30337E3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AC76F83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677A8B7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C9BEC01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7F24B0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81B1140">
            <w:r>
              <w:t>0</w:t>
            </w:r>
          </w:p>
        </w:tc>
      </w:tr>
      <w:tr w14:paraId="0C132A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6343B6F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37CFF8F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408F6C5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6A8B0C2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3096FCD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9BE252F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3F5A219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5A203B6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330389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317193D">
            <w:r>
              <w:t>0</w:t>
            </w:r>
          </w:p>
        </w:tc>
      </w:tr>
      <w:tr w14:paraId="3E2E86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565DEA7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6BF9AC7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6459BF5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危及“三安全一稳定”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EDD305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5469C52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6E92F11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FE9776D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FDD86BD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5F4E832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A88B336">
            <w:r>
              <w:t>0</w:t>
            </w:r>
          </w:p>
        </w:tc>
      </w:tr>
      <w:tr w14:paraId="11592E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19F60D5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0F6B66A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264ED60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4.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04E353E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515DB4E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4DCF4E2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E67BDEB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F126870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9A4B39E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6C6FF21">
            <w:r>
              <w:t>0</w:t>
            </w:r>
          </w:p>
        </w:tc>
      </w:tr>
      <w:tr w14:paraId="38C4F2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25566C5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7F879C5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1085F28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5.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ABC7834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FB7C4F1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BA938C4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3A01CB0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41CAC5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58A3C9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3D3B8ED">
            <w:r>
              <w:t>0</w:t>
            </w:r>
          </w:p>
        </w:tc>
      </w:tr>
      <w:tr w14:paraId="3E7433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769E31D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2DEAA80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1E3CBA8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6.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3800780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B248BEB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0B29D7D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7C6CE09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94FA0D1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2AEDB3D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7BE86DB">
            <w:r>
              <w:t>0</w:t>
            </w:r>
          </w:p>
        </w:tc>
      </w:tr>
      <w:tr w14:paraId="57E55B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0AFA318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3B4B7EC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5A4B9DF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7.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6C892D1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BF6671D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837F615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B684A75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2B7BDA5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9EE8F0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CDC6271">
            <w:r>
              <w:t>0</w:t>
            </w:r>
          </w:p>
        </w:tc>
      </w:tr>
      <w:tr w14:paraId="6E7D0B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14F8614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17B82F4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0FFA1B1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8.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FF5A714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50BA027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3721E4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80DC005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B4391FC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927350D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18BED0E">
            <w:r>
              <w:t>0</w:t>
            </w:r>
          </w:p>
        </w:tc>
      </w:tr>
      <w:tr w14:paraId="751419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4E3AECC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59B3DD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6F9FC12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5BD23D2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8CF31E6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10E4E1F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B678A6C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1071D66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0779146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E70D49C">
            <w:r>
              <w:t>0</w:t>
            </w:r>
          </w:p>
        </w:tc>
      </w:tr>
      <w:tr w14:paraId="4F5AC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1F1B893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7E6C247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15BF3A5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6F49DD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E9FB2B8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A1D4AB3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4BC8394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EABC89F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1F691B0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A981DA1">
            <w:r>
              <w:t>0</w:t>
            </w:r>
          </w:p>
        </w:tc>
      </w:tr>
      <w:tr w14:paraId="6563EB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68A9404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4014E1D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7C29492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96D424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4B4B4D1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1E9CF21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DEA5155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85B78A7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0088B77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520B10C">
            <w:r>
              <w:t>0</w:t>
            </w:r>
          </w:p>
        </w:tc>
      </w:tr>
      <w:tr w14:paraId="18CD8B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453C792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00D8E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078E334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3EBDB4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A87D6F9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5BB74BC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7EDF452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9CCDE66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9C0389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DBE6699">
            <w:r>
              <w:t>0</w:t>
            </w:r>
          </w:p>
        </w:tc>
      </w:tr>
      <w:tr w14:paraId="04B52E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205DBF3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477D238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26C8D2A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6B7FEF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1A7EF56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A7BF99E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0F8E9EB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394E4DE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2E7CC44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1C6F3C0">
            <w:r>
              <w:t>0</w:t>
            </w:r>
          </w:p>
        </w:tc>
      </w:tr>
      <w:tr w14:paraId="587F64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35D1F1A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5230527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22D8349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B715BC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8E4A6F7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A6ECEC0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56D5A31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1A2C1BD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7E4F007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1CD5A4B">
            <w:r>
              <w:t>0</w:t>
            </w:r>
          </w:p>
        </w:tc>
      </w:tr>
      <w:tr w14:paraId="2BE035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2A3448E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32DDA53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7C187DB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4.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3038433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BE52658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E902825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A2C070D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91549A8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7F88448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9537010">
            <w:r>
              <w:t>0</w:t>
            </w:r>
          </w:p>
        </w:tc>
      </w:tr>
      <w:tr w14:paraId="6B8C6B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53691CB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02807C1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  <w:vAlign w:val="center"/>
          </w:tcPr>
          <w:p w14:paraId="16255ABF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5.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432412C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6FAE8FA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ED267E0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4F573A0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E6282E5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DA38A40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3BF9D41">
            <w:r>
              <w:t>0</w:t>
            </w:r>
          </w:p>
        </w:tc>
      </w:tr>
      <w:tr w14:paraId="22FD5F6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0514D8C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BCDD1D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220" w:type="dxa"/>
            <w:tcMar>
              <w:left w:w="57" w:type="dxa"/>
              <w:right w:w="57" w:type="dxa"/>
            </w:tcMar>
            <w:vAlign w:val="center"/>
          </w:tcPr>
          <w:p w14:paraId="71F7123E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申请人无正当理由逾期不补正、行政机关不再处理其政府信息公开申请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61DB1F0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4C16A2B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8921136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5C5F4CF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D4783F7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46792A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CDD27C1">
            <w:r>
              <w:t>0</w:t>
            </w:r>
          </w:p>
        </w:tc>
      </w:tr>
      <w:tr w14:paraId="612846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6D42FC0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3DCB055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  <w:vAlign w:val="center"/>
          </w:tcPr>
          <w:p w14:paraId="30998772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0560258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B983097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C40ED1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0EECD4F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EC2BC1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7F4891F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9E95BA4">
            <w:r>
              <w:t>0</w:t>
            </w:r>
          </w:p>
        </w:tc>
      </w:tr>
      <w:tr w14:paraId="2EFA1B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6131E61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5255E21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  <w:vAlign w:val="center"/>
          </w:tcPr>
          <w:p w14:paraId="43CF7A5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99BE835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BEA7446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850F15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216ADC4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19FC74E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8F282A3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277FD71">
            <w:r>
              <w:t>0</w:t>
            </w:r>
          </w:p>
        </w:tc>
      </w:tr>
      <w:tr w14:paraId="1D27E9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4BF9172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Mar>
              <w:left w:w="57" w:type="dxa"/>
              <w:right w:w="57" w:type="dxa"/>
            </w:tcMar>
            <w:vAlign w:val="center"/>
          </w:tcPr>
          <w:p w14:paraId="2DFB095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B405684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4DE9F5C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8F76C9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9361770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84326A3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47700D8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A636BBF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</w:tr>
      <w:tr w14:paraId="6B0A88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1" w:type="dxa"/>
            <w:gridSpan w:val="3"/>
            <w:tcMar>
              <w:left w:w="57" w:type="dxa"/>
              <w:right w:w="57" w:type="dxa"/>
            </w:tcMar>
            <w:vAlign w:val="center"/>
          </w:tcPr>
          <w:p w14:paraId="1F3FFFD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9720416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76E2F58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665DA70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CDA003F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2EC138F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732F8D2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D29EE80">
            <w:r>
              <w:t>0</w:t>
            </w:r>
          </w:p>
        </w:tc>
      </w:tr>
    </w:tbl>
    <w:p w14:paraId="0E168276">
      <w:pPr>
        <w:widowControl/>
        <w:ind w:firstLine="482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hAnsi="宋体" w:cs="宋体"/>
          <w:b/>
          <w:bCs/>
          <w:color w:val="333333"/>
          <w:kern w:val="0"/>
          <w:sz w:val="24"/>
          <w:szCs w:val="24"/>
        </w:rPr>
        <w:t>四、政府信息公开行政复议、行政诉讼情况</w:t>
      </w:r>
    </w:p>
    <w:p w14:paraId="10979C32">
      <w:pPr>
        <w:widowControl/>
        <w:shd w:val="clear" w:color="auto" w:fill="FFFFFF"/>
        <w:ind w:firstLine="480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tbl>
      <w:tblPr>
        <w:tblStyle w:val="6"/>
        <w:tblW w:w="97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4FEDE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9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66723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C0ABC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50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8BCCA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374C8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其他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7FCEC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尚未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2C8C2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324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0A52B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1340E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3576F5E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2FC482F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20E06A9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5C64D85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23CBC2F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035D4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1DC3E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F0883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其他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A5D0D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尚未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4A7AF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5B1C0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50413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E3C08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5E3FE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尚未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C57B1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B5920F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5CF994">
            <w:r>
              <w:t>2</w:t>
            </w:r>
          </w:p>
        </w:tc>
        <w:tc>
          <w:tcPr>
            <w:tcW w:w="64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A05D16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367130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BC9F35">
            <w:r>
              <w:t>2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5B8563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F47F37">
            <w:r>
              <w:t>0</w:t>
            </w:r>
          </w:p>
        </w:tc>
        <w:tc>
          <w:tcPr>
            <w:tcW w:w="64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54E278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9DCA6E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A3DB9A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CEEBE3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374402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79B6B0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8C7AA7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EC7FE7">
            <w:r>
              <w:t>0</w:t>
            </w:r>
          </w:p>
        </w:tc>
      </w:tr>
    </w:tbl>
    <w:p w14:paraId="0785C770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br w:type="textWrapping"/>
      </w:r>
    </w:p>
    <w:p w14:paraId="6A61F64A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24" w:lineRule="atLeast"/>
        <w:ind w:left="0" w:right="0" w:firstLine="420"/>
        <w:jc w:val="left"/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  <w:t>（一）存在的主要问题</w:t>
      </w:r>
    </w:p>
    <w:p w14:paraId="0A1D2CA2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24" w:lineRule="atLeast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  <w:t> </w:t>
      </w: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  <w:t xml:space="preserve"> 信息公开深度不足，聚焦住房保障、危房改造、房地产监管等民生重点领域的信息，多以政策原文、工作动态的形式公开，缺少政策背景解读、办事流程指引、实施成效分析等延伸内容，群众难以快速理解和运用。</w:t>
      </w:r>
    </w:p>
    <w:p w14:paraId="53CC9EF6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24" w:lineRule="atLeast"/>
        <w:ind w:left="0" w:right="0" w:firstLine="42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  <w:t>（二）改进方向</w:t>
      </w:r>
    </w:p>
    <w:p w14:paraId="0A84E7AE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24" w:lineRule="atLeast"/>
        <w:ind w:left="0" w:right="0" w:firstLine="42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  <w:t>围绕保障性住房分配、老旧小区改造、农村危房改造、工程建设项目审批等核心业务，制定专项公开清单，细化公开内容，增加政策解读图解、办事指南流程图、项目进度公示表等可视化素材，提升信息实用性。</w:t>
      </w:r>
    </w:p>
    <w:p w14:paraId="31FDAEF9">
      <w:pPr>
        <w:pStyle w:val="5"/>
        <w:keepNext w:val="0"/>
        <w:keepLines w:val="0"/>
        <w:widowControl/>
        <w:suppressLineNumbers w:val="0"/>
        <w:spacing w:before="225" w:beforeAutospacing="0" w:after="225" w:afterAutospacing="0" w:line="24" w:lineRule="atLeast"/>
        <w:ind w:left="0" w:right="0" w:firstLine="42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  <w:t>​</w:t>
      </w:r>
    </w:p>
    <w:p w14:paraId="797C5176">
      <w:pPr>
        <w:widowControl/>
        <w:shd w:val="clear" w:color="auto" w:fill="FFFFFF"/>
        <w:ind w:firstLine="48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 xml:space="preserve"> </w:t>
      </w:r>
    </w:p>
    <w:p w14:paraId="65D61067">
      <w:pPr>
        <w:widowControl/>
        <w:shd w:val="clear" w:color="auto" w:fill="FFFFFF"/>
        <w:ind w:firstLine="480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333333"/>
          <w:kern w:val="0"/>
          <w:sz w:val="24"/>
          <w:szCs w:val="24"/>
        </w:rPr>
        <w:t>六、其他需要报告的事项</w:t>
      </w:r>
    </w:p>
    <w:p w14:paraId="23017457">
      <w:pPr>
        <w:widowControl/>
        <w:shd w:val="clear" w:color="auto" w:fill="FFFFFF"/>
        <w:ind w:firstLine="480"/>
        <w:jc w:val="lef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t>202</w:t>
      </w:r>
      <w:r>
        <w:rPr>
          <w:rFonts w:hint="eastAsia"/>
          <w:lang w:val="en-US" w:eastAsia="zh-CN"/>
        </w:rPr>
        <w:t>5</w:t>
      </w:r>
      <w:r>
        <w:t>年度本机关未收取信息处理费。发出通知的件数和总金额，以及实际收取的总金额均为0。</w:t>
      </w:r>
    </w:p>
    <w:p w14:paraId="167B934C">
      <w:pPr>
        <w:widowControl/>
        <w:shd w:val="clear" w:color="auto" w:fill="FFFFFF"/>
        <w:ind w:firstLine="48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</w:p>
    <w:sectPr>
      <w:pgSz w:w="11906" w:h="16838"/>
      <w:pgMar w:top="1440" w:right="1701" w:bottom="1440" w:left="1701" w:header="0" w:footer="0" w:gutter="0"/>
      <w:cols w:space="720" w:num="1"/>
      <w:formProt w:val="0"/>
      <w:docGrid w:type="lines" w:linePitch="312" w:charSpace="61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ans">
    <w:altName w:val="宋体"/>
    <w:panose1 w:val="020B0604020202020204"/>
    <w:charset w:val="86"/>
    <w:family w:val="swiss"/>
    <w:pitch w:val="default"/>
    <w:sig w:usb0="00000000" w:usb1="00000000" w:usb2="00000021" w:usb3="00000000" w:csb0="000001BF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autoHyphenation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15"/>
    <w:rsid w:val="00570D45"/>
    <w:rsid w:val="00C14315"/>
    <w:rsid w:val="00F40211"/>
    <w:rsid w:val="00F44765"/>
    <w:rsid w:val="01F9035B"/>
    <w:rsid w:val="0CB8153E"/>
    <w:rsid w:val="0D8B6F7A"/>
    <w:rsid w:val="14972381"/>
    <w:rsid w:val="1F38206B"/>
    <w:rsid w:val="2AD27817"/>
    <w:rsid w:val="2B287437"/>
    <w:rsid w:val="2E8773B2"/>
    <w:rsid w:val="34440E3A"/>
    <w:rsid w:val="384358B1"/>
    <w:rsid w:val="38523145"/>
    <w:rsid w:val="46F92C7D"/>
    <w:rsid w:val="493A4AAE"/>
    <w:rsid w:val="4A5971B6"/>
    <w:rsid w:val="4B054C48"/>
    <w:rsid w:val="4B457D6D"/>
    <w:rsid w:val="5AF146C7"/>
    <w:rsid w:val="609875F7"/>
    <w:rsid w:val="62E93375"/>
    <w:rsid w:val="677B6565"/>
    <w:rsid w:val="68692862"/>
    <w:rsid w:val="73D414D7"/>
    <w:rsid w:val="7B452CBB"/>
    <w:rsid w:val="7D3F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after="140" w:line="276" w:lineRule="auto"/>
    </w:pPr>
  </w:style>
  <w:style w:type="paragraph" w:styleId="4">
    <w:name w:val="List"/>
    <w:basedOn w:val="3"/>
    <w:qFormat/>
    <w:uiPriority w:val="0"/>
    <w:rPr>
      <w:rFonts w:cs="Arial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Autospacing="1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标题样式"/>
    <w:basedOn w:val="1"/>
    <w:next w:val="3"/>
    <w:qFormat/>
    <w:uiPriority w:val="0"/>
    <w:pPr>
      <w:keepNext/>
      <w:spacing w:before="240" w:after="120"/>
    </w:pPr>
    <w:rPr>
      <w:rFonts w:ascii="Liberation Sans" w:hAnsi="Liberation Sans" w:eastAsia="微软雅黑" w:cs="Arial"/>
      <w:sz w:val="28"/>
      <w:szCs w:val="28"/>
    </w:rPr>
  </w:style>
  <w:style w:type="paragraph" w:customStyle="1" w:styleId="9">
    <w:name w:val="索引"/>
    <w:basedOn w:val="1"/>
    <w:qFormat/>
    <w:uiPriority w:val="0"/>
    <w:pPr>
      <w:suppressLineNumbers/>
    </w:pPr>
    <w:rPr>
      <w:rFonts w:cs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1586</Words>
  <Characters>1633</Characters>
  <Lines>9</Lines>
  <Paragraphs>2</Paragraphs>
  <TotalTime>62</TotalTime>
  <ScaleCrop>false</ScaleCrop>
  <LinksUpToDate>false</LinksUpToDate>
  <CharactersWithSpaces>1633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2021-10-21T05:34:00Z</dcterms:created>
  <dc:creator>IdeaBank</dc:creator>
  <cp:lastModifiedBy>陈威</cp:lastModifiedBy>
  <dcterms:modified xsi:type="dcterms:W3CDTF">2026-01-06T03:26:56Z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eyJoZGlkIjoiMTg1NTNhNjhmNWY3NTY0NzY0NjhjN2MzNWQ2MTM3OTQiLCJ1c2VySWQiOiIzOTc0ODg5MzIifQ==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FF8FE94C3D5A40EF82AEAD790DE07AC2_12</vt:lpwstr>
  </property>
</Properties>
</file>