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19E9B">
      <w:pPr>
        <w:spacing w:line="600" w:lineRule="exact"/>
        <w:ind w:firstLine="883" w:firstLineChars="200"/>
        <w:jc w:val="both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  <w:lang w:eastAsia="zh-CN"/>
        </w:rPr>
        <w:t>202</w:t>
      </w: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/>
          <w:b/>
          <w:sz w:val="44"/>
          <w:szCs w:val="44"/>
        </w:rPr>
        <w:t>年民权县转移支付情况说明</w:t>
      </w:r>
    </w:p>
    <w:p w14:paraId="6BF9BDC7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4395371C">
      <w:pPr>
        <w:numPr>
          <w:ilvl w:val="0"/>
          <w:numId w:val="1"/>
        </w:numPr>
        <w:spacing w:line="600" w:lineRule="exact"/>
        <w:ind w:firstLine="640" w:firstLineChars="200"/>
        <w:rPr>
          <w:rFonts w:ascii="文星仿宋" w:hAnsi="仿宋" w:eastAsia="文星仿宋"/>
          <w:sz w:val="32"/>
          <w:szCs w:val="32"/>
        </w:rPr>
      </w:pPr>
      <w:r>
        <w:rPr>
          <w:rFonts w:hint="eastAsia" w:ascii="文星仿宋" w:hAnsi="仿宋" w:eastAsia="文星仿宋"/>
          <w:sz w:val="32"/>
          <w:szCs w:val="32"/>
          <w:lang w:val="en-US" w:eastAsia="zh-CN"/>
        </w:rPr>
        <w:t>一般公共预算上级转移支付</w:t>
      </w:r>
    </w:p>
    <w:p w14:paraId="3479DB4C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/>
        <w:ind w:right="0" w:rightChars="0" w:firstLine="640" w:firstLineChars="200"/>
        <w:jc w:val="both"/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  <w:t>2026年一般公共预算上级补助我县资金共计261845万元，主要是：</w:t>
      </w:r>
    </w:p>
    <w:p w14:paraId="65E38310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before="0" w:beforeAutospacing="0" w:after="0" w:afterAutospacing="0"/>
        <w:ind w:right="0" w:rightChars="0" w:firstLine="640" w:firstLineChars="200"/>
        <w:jc w:val="both"/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  <w:t>返还性收入12907万元：所得税基数返还收入263万元、成品油税费改革税收返还收入1593万元、增值税税收返还收入3425万元、消费税税收返还收入60万元、增值税“五五分享”税收返还收入7566万元。</w:t>
      </w:r>
    </w:p>
    <w:p w14:paraId="683C9BC9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before="0" w:beforeAutospacing="0" w:after="0" w:afterAutospacing="0"/>
        <w:ind w:left="0" w:leftChars="0" w:right="0" w:rightChars="0" w:firstLine="640" w:firstLineChars="200"/>
        <w:jc w:val="both"/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  <w:t>一般性转移支付收入246649万元：均衡性转移支付收入90560万元、县级基本财力保障机制奖补资金收入31901万元、结算补助收入644万元、产粮（油）大县奖励资金收入5036万元、固定数额补助收入33613万元、民族地区转移支付收入400万元、巩固脱贫攻坚成果衔接乡村振兴转移支付收入7960万元、公共安全共同财政事权转移支付收入1737万元、教育共同财政事权转移支付收入26387万元、文化旅游体育与传媒共同财政事权转移支付收入427万元、社会保障和就业共同财政事权转移支付收入16995万元、医疗卫生共同财政事权转移支付收入17470万元、节能环保共同财政事权转移支付收入343万元、农林水共同财政事权转移支付收入12761万元、交通运输共同财政事权转移支付收入83万元、 住房保障共同财政事权转移支付收入332万元。</w:t>
      </w:r>
    </w:p>
    <w:p w14:paraId="5669630D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/>
        <w:ind w:right="0" w:rightChars="0" w:firstLine="640" w:firstLineChars="200"/>
        <w:jc w:val="both"/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  <w:t>3、专</w:t>
      </w:r>
      <w:bookmarkStart w:id="0" w:name="_GoBack"/>
      <w:bookmarkEnd w:id="0"/>
      <w:r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  <w:t>项转移支付收入2289万元，其中教育3万元、文化旅游体育与传媒21万元、卫生健康149万元、农林水2116万元。</w:t>
      </w:r>
    </w:p>
    <w:p w14:paraId="607D608D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/>
        <w:ind w:left="0" w:leftChars="0" w:right="0" w:firstLine="640" w:firstLineChars="200"/>
        <w:jc w:val="both"/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  <w:t>政府性基金预算上级</w:t>
      </w:r>
      <w:r>
        <w:rPr>
          <w:rFonts w:hint="eastAsia" w:ascii="文星仿宋" w:hAnsi="仿宋" w:eastAsia="文星仿宋"/>
          <w:sz w:val="32"/>
          <w:szCs w:val="32"/>
          <w:lang w:val="en-US" w:eastAsia="zh-CN"/>
        </w:rPr>
        <w:t>转移支付</w:t>
      </w:r>
    </w:p>
    <w:p w14:paraId="6FF903F9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/>
        <w:ind w:right="0" w:rightChars="0" w:firstLine="640"/>
        <w:jc w:val="both"/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  <w:t>2026年政府性基金上级补助我县共1082万元。</w:t>
      </w:r>
    </w:p>
    <w:p w14:paraId="4DFB98DE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/>
        <w:ind w:left="0" w:leftChars="0" w:right="0" w:rightChars="0" w:firstLine="640" w:firstLineChars="200"/>
        <w:jc w:val="both"/>
        <w:rPr>
          <w:rFonts w:hint="eastAsia" w:ascii="文星仿宋" w:hAnsi="仿宋" w:eastAsia="文星仿宋"/>
          <w:sz w:val="32"/>
          <w:szCs w:val="32"/>
          <w:lang w:val="en-US" w:eastAsia="zh-CN"/>
        </w:rPr>
      </w:pPr>
      <w:r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  <w:t>国有资本经营预算上级</w:t>
      </w:r>
      <w:r>
        <w:rPr>
          <w:rFonts w:hint="eastAsia" w:ascii="文星仿宋" w:hAnsi="仿宋" w:eastAsia="文星仿宋"/>
          <w:sz w:val="32"/>
          <w:szCs w:val="32"/>
          <w:lang w:val="en-US" w:eastAsia="zh-CN"/>
        </w:rPr>
        <w:t>转移支付</w:t>
      </w:r>
    </w:p>
    <w:p w14:paraId="37968689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/>
        <w:ind w:right="0" w:rightChars="0" w:firstLine="640" w:firstLineChars="200"/>
        <w:jc w:val="both"/>
        <w:rPr>
          <w:rFonts w:hint="default" w:ascii="文星仿宋" w:hAnsi="仿宋" w:eastAsia="文星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文星仿宋" w:hAnsi="仿宋" w:eastAsia="文星仿宋" w:cs="Times New Roman"/>
          <w:kern w:val="2"/>
          <w:sz w:val="32"/>
          <w:szCs w:val="32"/>
          <w:lang w:val="en-US" w:eastAsia="zh-CN" w:bidi="ar-SA"/>
        </w:rPr>
        <w:t>2026年国有资本经营预算上级补助我县共30万元。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BB1BF7"/>
    <w:multiLevelType w:val="singleLevel"/>
    <w:tmpl w:val="9DBB1BF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53F375C"/>
    <w:multiLevelType w:val="singleLevel"/>
    <w:tmpl w:val="D53F375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xNzdkMGIwMzgzZDFhZjQzYTNlNWRiZjNjODlkZGIifQ=="/>
  </w:docVars>
  <w:rsids>
    <w:rsidRoot w:val="00ED36E1"/>
    <w:rsid w:val="0009738E"/>
    <w:rsid w:val="000A538D"/>
    <w:rsid w:val="00234E92"/>
    <w:rsid w:val="00677A41"/>
    <w:rsid w:val="008E4FA4"/>
    <w:rsid w:val="00ED36E1"/>
    <w:rsid w:val="013E5583"/>
    <w:rsid w:val="03E932F4"/>
    <w:rsid w:val="12E827A0"/>
    <w:rsid w:val="40632EC1"/>
    <w:rsid w:val="439843E6"/>
    <w:rsid w:val="4574576F"/>
    <w:rsid w:val="45AC09EA"/>
    <w:rsid w:val="45DC7DE0"/>
    <w:rsid w:val="60C60D97"/>
    <w:rsid w:val="6A314F95"/>
    <w:rsid w:val="6BC06FA9"/>
    <w:rsid w:val="73610920"/>
    <w:rsid w:val="752320A5"/>
    <w:rsid w:val="758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spacing w:before="149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568</Words>
  <Characters>668</Characters>
  <Lines>3</Lines>
  <Paragraphs>1</Paragraphs>
  <TotalTime>109</TotalTime>
  <ScaleCrop>false</ScaleCrop>
  <LinksUpToDate>false</LinksUpToDate>
  <CharactersWithSpaces>669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2018-05-24T01:02:00Z</dcterms:created>
  <dc:creator>xbany</dc:creator>
  <cp:lastModifiedBy>mymyofficial</cp:lastModifiedBy>
  <cp:lastPrinted>2021-11-25T02:42:00Z</cp:lastPrinted>
  <dcterms:modified xsi:type="dcterms:W3CDTF">2026-03-19T02:34:06Z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130E714A8089405B82008B21A3F966C6_13</vt:lpwstr>
  </property>
  <property fmtid="{D5CDD505-2E9C-101B-9397-08002B2CF9AE}" pid="4" name="KSOTemplateDocerSaveRecord">
    <vt:lpwstr>eyJoZGlkIjoiMmJmYzY3ZTc5OTg5ODNmMzNlOTM0ZGQ0MDU4MWI1Y2YiLCJ1c2VySWQiOiIyMzg0NzQ5MiJ9</vt:lpwstr>
  </property>
</Properties>
</file>